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6CB7" w14:textId="77777777" w:rsidR="00783C9F" w:rsidRDefault="00783C9F" w:rsidP="00374B3B">
      <w:pPr>
        <w:pStyle w:val="Title"/>
        <w:spacing w:line="240" w:lineRule="auto"/>
        <w:ind w:left="0" w:right="-30"/>
        <w:rPr>
          <w:rFonts w:ascii="Arial Narrow" w:hAnsi="Arial Narrow"/>
          <w:b/>
          <w:bCs/>
          <w:sz w:val="36"/>
          <w:szCs w:val="36"/>
        </w:rPr>
      </w:pPr>
    </w:p>
    <w:p w14:paraId="5C08B6D3" w14:textId="77777777" w:rsidR="00783C9F" w:rsidRDefault="00783C9F" w:rsidP="00374B3B">
      <w:pPr>
        <w:pStyle w:val="Title"/>
        <w:spacing w:line="240" w:lineRule="auto"/>
        <w:ind w:left="0" w:right="-30"/>
        <w:rPr>
          <w:rFonts w:ascii="Arial Narrow" w:hAnsi="Arial Narrow"/>
          <w:b/>
          <w:bCs/>
          <w:sz w:val="36"/>
          <w:szCs w:val="36"/>
        </w:rPr>
      </w:pPr>
    </w:p>
    <w:p w14:paraId="507EFD84" w14:textId="78226EFC" w:rsidR="00F734E1" w:rsidRPr="00374B3B" w:rsidRDefault="00BA5125" w:rsidP="00374B3B">
      <w:pPr>
        <w:pStyle w:val="Title"/>
        <w:spacing w:line="240" w:lineRule="auto"/>
        <w:ind w:left="0" w:right="-30"/>
        <w:rPr>
          <w:rFonts w:ascii="Arial Narrow" w:hAnsi="Arial Narrow"/>
          <w:b/>
          <w:bCs/>
          <w:sz w:val="36"/>
          <w:szCs w:val="36"/>
        </w:rPr>
      </w:pPr>
      <w:r>
        <w:rPr>
          <w:rFonts w:ascii="Arial Narrow" w:hAnsi="Arial Narrow"/>
          <w:b/>
          <w:sz w:val="36"/>
        </w:rPr>
        <w:t>Política de Protección de Datos</w:t>
      </w:r>
    </w:p>
    <w:p w14:paraId="32D07E48" w14:textId="7F8843F1" w:rsidR="00F734E1" w:rsidRDefault="00BA5125" w:rsidP="00374B3B">
      <w:pPr>
        <w:ind w:right="-30"/>
        <w:jc w:val="center"/>
        <w:rPr>
          <w:rFonts w:ascii="Arial Narrow" w:hAnsi="Arial Narrow"/>
          <w:sz w:val="24"/>
          <w:szCs w:val="24"/>
        </w:rPr>
      </w:pPr>
      <w:r>
        <w:rPr>
          <w:rFonts w:ascii="Arial Narrow" w:hAnsi="Arial Narrow"/>
          <w:sz w:val="24"/>
        </w:rPr>
        <w:t xml:space="preserve">Última actualización: </w:t>
      </w:r>
      <w:r w:rsidRPr="004524D6">
        <w:rPr>
          <w:rFonts w:ascii="Arial Narrow" w:hAnsi="Arial Narrow"/>
          <w:sz w:val="24"/>
        </w:rPr>
        <w:t>1</w:t>
      </w:r>
      <w:r>
        <w:rPr>
          <w:rFonts w:ascii="Arial Narrow" w:hAnsi="Arial Narrow"/>
          <w:sz w:val="24"/>
        </w:rPr>
        <w:t xml:space="preserve"> de junio de </w:t>
      </w:r>
      <w:r w:rsidRPr="004524D6">
        <w:rPr>
          <w:rFonts w:ascii="Arial Narrow" w:hAnsi="Arial Narrow"/>
          <w:sz w:val="24"/>
        </w:rPr>
        <w:t>2021</w:t>
      </w:r>
    </w:p>
    <w:p w14:paraId="646F09B0" w14:textId="12D38A52" w:rsidR="00783C9F" w:rsidRDefault="00783C9F" w:rsidP="00374B3B">
      <w:pPr>
        <w:ind w:right="-30"/>
        <w:jc w:val="center"/>
        <w:rPr>
          <w:rFonts w:ascii="Arial Narrow" w:hAnsi="Arial Narrow"/>
          <w:sz w:val="24"/>
          <w:szCs w:val="24"/>
        </w:rPr>
      </w:pPr>
    </w:p>
    <w:p w14:paraId="586E160C" w14:textId="77777777" w:rsidR="00783C9F" w:rsidRPr="00F2570C" w:rsidRDefault="00783C9F" w:rsidP="00374B3B">
      <w:pPr>
        <w:ind w:right="-30"/>
        <w:jc w:val="center"/>
        <w:rPr>
          <w:rFonts w:ascii="Arial Narrow" w:hAnsi="Arial Narrow"/>
          <w:sz w:val="24"/>
          <w:szCs w:val="24"/>
        </w:rPr>
      </w:pPr>
    </w:p>
    <w:p w14:paraId="29CD57CC" w14:textId="77777777" w:rsidR="00341E56" w:rsidRPr="00374B3B" w:rsidRDefault="00341E56" w:rsidP="00374B3B">
      <w:pPr>
        <w:ind w:left="2130" w:right="2626"/>
        <w:jc w:val="center"/>
        <w:rPr>
          <w:rFonts w:ascii="Arial Narrow" w:hAnsi="Arial Narrow"/>
          <w:sz w:val="24"/>
          <w:szCs w:val="24"/>
        </w:rPr>
      </w:pPr>
    </w:p>
    <w:p w14:paraId="033737B5" w14:textId="79ED1A51" w:rsidR="00F734E1" w:rsidRPr="00374B3B" w:rsidRDefault="00BA5125" w:rsidP="00D600F4">
      <w:pPr>
        <w:pStyle w:val="BodyText"/>
        <w:ind w:left="120" w:right="-30"/>
        <w:jc w:val="both"/>
        <w:rPr>
          <w:rFonts w:ascii="Arial Narrow" w:hAnsi="Arial Narrow"/>
        </w:rPr>
      </w:pPr>
      <w:r>
        <w:rPr>
          <w:rFonts w:ascii="Arial Narrow" w:hAnsi="Arial Narrow"/>
        </w:rPr>
        <w:t>La protección y seguridad de sus datos es sumamente importante para LIVESTORM. La presente Política de Protección de Datos forma parte integrante de las Condiciones Generales de Uso y tiene por objeto regular la recogida, el uso y el acceso a sus Datos en el marco de la utilización del Sitio Web y/o del Servicio Livestorm, en particular durante la organización, la gestión y la participación en eventos en línea. Todos los términos en mayúsculas se definen en las Condiciones Generales de Uso.</w:t>
      </w:r>
    </w:p>
    <w:p w14:paraId="40506DF0" w14:textId="77777777" w:rsidR="00374B3B" w:rsidRPr="00397D02" w:rsidRDefault="00374B3B" w:rsidP="00374B3B">
      <w:pPr>
        <w:pStyle w:val="Heading1"/>
        <w:ind w:right="-30"/>
        <w:rPr>
          <w:rFonts w:ascii="Arial Narrow" w:hAnsi="Arial Narrow"/>
          <w:sz w:val="20"/>
          <w:szCs w:val="20"/>
        </w:rPr>
      </w:pPr>
    </w:p>
    <w:p w14:paraId="29FE50FB" w14:textId="77777777" w:rsidR="00D600F4" w:rsidRPr="00397D02" w:rsidRDefault="00D600F4" w:rsidP="00374B3B">
      <w:pPr>
        <w:pStyle w:val="Heading1"/>
        <w:ind w:right="-30"/>
        <w:rPr>
          <w:rFonts w:ascii="Arial Narrow" w:hAnsi="Arial Narrow"/>
          <w:sz w:val="20"/>
          <w:szCs w:val="20"/>
        </w:rPr>
      </w:pPr>
    </w:p>
    <w:p w14:paraId="349DE191" w14:textId="591E3865" w:rsidR="00F734E1" w:rsidRPr="00374B3B" w:rsidRDefault="00BA5125" w:rsidP="00374B3B">
      <w:pPr>
        <w:pStyle w:val="Heading1"/>
        <w:ind w:right="-30"/>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1</w:t>
      </w:r>
      <w:r>
        <w:rPr>
          <w:rFonts w:ascii="Arial Narrow" w:hAnsi="Arial Narrow"/>
          <w:sz w:val="24"/>
        </w:rPr>
        <w:t>. Legalidad del tratamiento: acceso al Sitio Web y a los Servicios</w:t>
      </w:r>
    </w:p>
    <w:p w14:paraId="334BE6D1" w14:textId="77777777" w:rsidR="00D600F4" w:rsidRPr="00F2570C" w:rsidRDefault="00D600F4" w:rsidP="00374B3B">
      <w:pPr>
        <w:pStyle w:val="BodyText"/>
        <w:ind w:left="120" w:right="-30"/>
        <w:jc w:val="both"/>
        <w:rPr>
          <w:rFonts w:ascii="Arial Narrow" w:hAnsi="Arial Narrow"/>
          <w:sz w:val="20"/>
          <w:szCs w:val="20"/>
        </w:rPr>
      </w:pPr>
    </w:p>
    <w:p w14:paraId="27E34348" w14:textId="26025C7D" w:rsidR="00F734E1" w:rsidRPr="00374B3B" w:rsidRDefault="00BA5125" w:rsidP="00D600F4">
      <w:pPr>
        <w:pStyle w:val="BodyText"/>
        <w:ind w:left="120" w:right="-30"/>
        <w:jc w:val="both"/>
        <w:rPr>
          <w:rFonts w:ascii="Arial Narrow" w:hAnsi="Arial Narrow"/>
        </w:rPr>
      </w:pPr>
      <w:r>
        <w:rPr>
          <w:rFonts w:ascii="Arial Narrow" w:hAnsi="Arial Narrow"/>
        </w:rPr>
        <w:t>La Política de Protección de Datos se aplicará a cualquier Usuario que acceda al Sitio Web y/o a los Servicios de Livestorm. Cada Usuario es responsable de leer y comprender la Política de Protección de Datos, especialmente cada vez que se modifique la Política de Protección de Datos.</w:t>
      </w:r>
    </w:p>
    <w:p w14:paraId="6F1AACF1" w14:textId="6B8A6094" w:rsidR="00374B3B" w:rsidRPr="00397D02" w:rsidRDefault="00374B3B" w:rsidP="00374B3B">
      <w:pPr>
        <w:pStyle w:val="Heading1"/>
        <w:ind w:right="-30"/>
        <w:rPr>
          <w:rFonts w:ascii="Arial Narrow" w:hAnsi="Arial Narrow"/>
          <w:sz w:val="20"/>
          <w:szCs w:val="20"/>
        </w:rPr>
      </w:pPr>
    </w:p>
    <w:p w14:paraId="36A806DA" w14:textId="77777777" w:rsidR="00D600F4" w:rsidRPr="00397D02" w:rsidRDefault="00D600F4" w:rsidP="00374B3B">
      <w:pPr>
        <w:pStyle w:val="Heading1"/>
        <w:ind w:right="-30"/>
        <w:rPr>
          <w:rFonts w:ascii="Arial Narrow" w:hAnsi="Arial Narrow"/>
          <w:sz w:val="20"/>
          <w:szCs w:val="20"/>
        </w:rPr>
      </w:pPr>
    </w:p>
    <w:p w14:paraId="736EA0C9" w14:textId="2CBA1A39" w:rsidR="00F734E1" w:rsidRPr="00374B3B" w:rsidRDefault="00BA5125" w:rsidP="00374B3B">
      <w:pPr>
        <w:pStyle w:val="Heading1"/>
        <w:ind w:right="-30"/>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2</w:t>
      </w:r>
      <w:r>
        <w:rPr>
          <w:rFonts w:ascii="Arial Narrow" w:hAnsi="Arial Narrow"/>
          <w:sz w:val="24"/>
        </w:rPr>
        <w:t>. Identificación de LIVESTORM</w:t>
      </w:r>
    </w:p>
    <w:p w14:paraId="6F5FA401" w14:textId="77777777" w:rsidR="00D600F4" w:rsidRPr="00F2570C" w:rsidRDefault="00D600F4" w:rsidP="00374B3B">
      <w:pPr>
        <w:pStyle w:val="BodyText"/>
        <w:ind w:left="120" w:right="-30"/>
        <w:jc w:val="both"/>
        <w:rPr>
          <w:rFonts w:ascii="Arial Narrow" w:hAnsi="Arial Narrow"/>
          <w:sz w:val="20"/>
          <w:szCs w:val="20"/>
        </w:rPr>
      </w:pPr>
    </w:p>
    <w:p w14:paraId="761B41D7" w14:textId="347631DB" w:rsidR="00F734E1" w:rsidRPr="00397D02" w:rsidRDefault="00BA5125" w:rsidP="00374B3B">
      <w:pPr>
        <w:pStyle w:val="BodyText"/>
        <w:ind w:left="120" w:right="-30"/>
        <w:jc w:val="both"/>
        <w:rPr>
          <w:rFonts w:ascii="Arial Narrow" w:hAnsi="Arial Narrow"/>
          <w:spacing w:val="-2"/>
        </w:rPr>
      </w:pPr>
      <w:r>
        <w:rPr>
          <w:rFonts w:ascii="Arial Narrow" w:hAnsi="Arial Narrow"/>
        </w:rPr>
        <w:t xml:space="preserve">El responsable del tratamiento del sitio web livestorm.co es: LIVESTORM, </w:t>
      </w:r>
      <w:r>
        <w:rPr>
          <w:rFonts w:ascii="Arial Narrow" w:hAnsi="Arial Narrow"/>
          <w:i/>
        </w:rPr>
        <w:t xml:space="preserve">société par actions simplifiée </w:t>
      </w:r>
      <w:r>
        <w:rPr>
          <w:rFonts w:ascii="Arial Narrow" w:hAnsi="Arial Narrow"/>
        </w:rPr>
        <w:t xml:space="preserve">(sociedad por acciones simplificada) con un capital de </w:t>
      </w:r>
      <w:r w:rsidRPr="004524D6">
        <w:rPr>
          <w:rFonts w:ascii="Arial Narrow" w:hAnsi="Arial Narrow"/>
        </w:rPr>
        <w:t>21</w:t>
      </w:r>
      <w:r w:rsidR="004A774E">
        <w:rPr>
          <w:rFonts w:ascii="Arial Narrow" w:hAnsi="Arial Narrow"/>
        </w:rPr>
        <w:t xml:space="preserve"> </w:t>
      </w:r>
      <w:r w:rsidRPr="004524D6">
        <w:rPr>
          <w:rFonts w:ascii="Arial Narrow" w:hAnsi="Arial Narrow"/>
        </w:rPr>
        <w:t>265</w:t>
      </w:r>
      <w:r>
        <w:rPr>
          <w:rFonts w:ascii="Arial Narrow" w:hAnsi="Arial Narrow"/>
        </w:rPr>
        <w:t>,</w:t>
      </w:r>
      <w:r w:rsidRPr="004524D6">
        <w:rPr>
          <w:rFonts w:ascii="Arial Narrow" w:hAnsi="Arial Narrow"/>
        </w:rPr>
        <w:t>85</w:t>
      </w:r>
      <w:r>
        <w:rPr>
          <w:rFonts w:ascii="Arial Narrow" w:hAnsi="Arial Narrow"/>
        </w:rPr>
        <w:t xml:space="preserve"> euros, con domicilio social en </w:t>
      </w:r>
      <w:r w:rsidRPr="004524D6">
        <w:rPr>
          <w:rFonts w:ascii="Arial Narrow" w:hAnsi="Arial Narrow"/>
        </w:rPr>
        <w:t>24</w:t>
      </w:r>
      <w:r>
        <w:rPr>
          <w:rFonts w:ascii="Arial Narrow" w:hAnsi="Arial Narrow"/>
        </w:rPr>
        <w:t xml:space="preserve">, rue Rodier </w:t>
      </w:r>
      <w:r w:rsidRPr="004524D6">
        <w:rPr>
          <w:rFonts w:ascii="Arial Narrow" w:hAnsi="Arial Narrow"/>
        </w:rPr>
        <w:t>75009</w:t>
      </w:r>
      <w:r>
        <w:rPr>
          <w:rFonts w:ascii="Arial Narrow" w:hAnsi="Arial Narrow"/>
        </w:rPr>
        <w:t xml:space="preserve"> París, inscrita en el registro mercantil de París con el número </w:t>
      </w:r>
      <w:r w:rsidRPr="004524D6">
        <w:rPr>
          <w:rFonts w:ascii="Arial Narrow" w:hAnsi="Arial Narrow"/>
        </w:rPr>
        <w:t>820</w:t>
      </w:r>
      <w:r>
        <w:rPr>
          <w:rFonts w:ascii="Arial Narrow" w:hAnsi="Arial Narrow"/>
        </w:rPr>
        <w:t xml:space="preserve"> </w:t>
      </w:r>
      <w:r w:rsidRPr="004524D6">
        <w:rPr>
          <w:rFonts w:ascii="Arial Narrow" w:hAnsi="Arial Narrow"/>
        </w:rPr>
        <w:t>434</w:t>
      </w:r>
      <w:r>
        <w:rPr>
          <w:rFonts w:ascii="Arial Narrow" w:hAnsi="Arial Narrow"/>
        </w:rPr>
        <w:t xml:space="preserve"> </w:t>
      </w:r>
      <w:r w:rsidRPr="004524D6">
        <w:rPr>
          <w:rFonts w:ascii="Arial Narrow" w:hAnsi="Arial Narrow"/>
        </w:rPr>
        <w:t>439</w:t>
      </w:r>
      <w:r>
        <w:rPr>
          <w:rFonts w:ascii="Arial Narrow" w:hAnsi="Arial Narrow"/>
        </w:rPr>
        <w:t>, representada por su Director General, el Sr. Gilles Bertaux.</w:t>
      </w:r>
    </w:p>
    <w:p w14:paraId="6276921C" w14:textId="77777777" w:rsidR="00D600F4" w:rsidRPr="00397D02" w:rsidRDefault="00D600F4" w:rsidP="00374B3B">
      <w:pPr>
        <w:pStyle w:val="BodyText"/>
        <w:ind w:left="120" w:right="-30"/>
        <w:jc w:val="both"/>
        <w:rPr>
          <w:rFonts w:ascii="Arial Narrow" w:hAnsi="Arial Narrow"/>
          <w:sz w:val="20"/>
          <w:szCs w:val="20"/>
        </w:rPr>
      </w:pPr>
    </w:p>
    <w:p w14:paraId="3DD5D776" w14:textId="77777777" w:rsidR="00DC7089" w:rsidRPr="00397D02" w:rsidRDefault="00DC7089" w:rsidP="00374B3B">
      <w:pPr>
        <w:pStyle w:val="Heading1"/>
        <w:ind w:right="-30"/>
        <w:rPr>
          <w:rFonts w:ascii="Arial Narrow" w:hAnsi="Arial Narrow"/>
          <w:sz w:val="20"/>
          <w:szCs w:val="20"/>
        </w:rPr>
      </w:pPr>
    </w:p>
    <w:p w14:paraId="2FC4FE2E" w14:textId="44109462" w:rsidR="00F734E1" w:rsidRDefault="00BA5125" w:rsidP="00374B3B">
      <w:pPr>
        <w:pStyle w:val="Heading1"/>
        <w:ind w:right="-30"/>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3</w:t>
      </w:r>
      <w:r>
        <w:rPr>
          <w:rFonts w:ascii="Arial Narrow" w:hAnsi="Arial Narrow"/>
          <w:sz w:val="24"/>
        </w:rPr>
        <w:t>. Datos recogidos por LIVESTORM como responsable del tratamiento sobre los Administradores y Gestores</w:t>
      </w:r>
    </w:p>
    <w:p w14:paraId="3CD57209" w14:textId="77777777" w:rsidR="00374B3B" w:rsidRPr="00374B3B" w:rsidRDefault="00374B3B" w:rsidP="00374B3B">
      <w:pPr>
        <w:pStyle w:val="Heading1"/>
        <w:ind w:right="-30"/>
        <w:rPr>
          <w:rFonts w:ascii="Arial Narrow" w:hAnsi="Arial Narrow"/>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6411807E" w14:textId="1E0338F5" w:rsidTr="005350C1">
        <w:trPr>
          <w:trHeight w:val="402"/>
        </w:trPr>
        <w:tc>
          <w:tcPr>
            <w:tcW w:w="290" w:type="dxa"/>
          </w:tcPr>
          <w:p w14:paraId="28E565AC"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A1E0FE0" w14:textId="2FECC244" w:rsidR="00A7593C" w:rsidRPr="00374B3B" w:rsidRDefault="00A7593C" w:rsidP="00374B3B">
            <w:pPr>
              <w:pStyle w:val="TableParagraph"/>
              <w:spacing w:line="240" w:lineRule="auto"/>
              <w:ind w:left="129" w:right="136"/>
              <w:rPr>
                <w:rFonts w:ascii="Arial Narrow" w:hAnsi="Arial Narrow"/>
                <w:b/>
                <w:sz w:val="24"/>
                <w:szCs w:val="24"/>
              </w:rPr>
            </w:pPr>
            <w:r>
              <w:rPr>
                <w:rFonts w:ascii="Arial Narrow" w:hAnsi="Arial Narrow"/>
                <w:b/>
                <w:sz w:val="24"/>
              </w:rPr>
              <w:t>Propósito</w:t>
            </w:r>
          </w:p>
        </w:tc>
        <w:tc>
          <w:tcPr>
            <w:tcW w:w="3685" w:type="dxa"/>
          </w:tcPr>
          <w:p w14:paraId="5E53D91E" w14:textId="77777777" w:rsidR="00A7593C" w:rsidRPr="00374B3B" w:rsidRDefault="00A7593C" w:rsidP="00374B3B">
            <w:pPr>
              <w:pStyle w:val="TableParagraph"/>
              <w:spacing w:line="240" w:lineRule="auto"/>
              <w:ind w:left="99" w:right="136"/>
              <w:rPr>
                <w:rFonts w:ascii="Arial Narrow" w:hAnsi="Arial Narrow"/>
                <w:b/>
                <w:sz w:val="24"/>
                <w:szCs w:val="24"/>
              </w:rPr>
            </w:pPr>
            <w:r>
              <w:rPr>
                <w:rFonts w:ascii="Arial Narrow" w:hAnsi="Arial Narrow"/>
                <w:b/>
                <w:sz w:val="24"/>
              </w:rPr>
              <w:t>Datos recogidos</w:t>
            </w:r>
          </w:p>
        </w:tc>
        <w:tc>
          <w:tcPr>
            <w:tcW w:w="2978" w:type="dxa"/>
          </w:tcPr>
          <w:p w14:paraId="51BD3E72"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rPr>
              <w:t>Base jurídica</w:t>
            </w:r>
          </w:p>
        </w:tc>
        <w:tc>
          <w:tcPr>
            <w:tcW w:w="1559" w:type="dxa"/>
          </w:tcPr>
          <w:p w14:paraId="7CACC6E6" w14:textId="2C93623F"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rPr>
              <w:t>Duración del almacenamiento</w:t>
            </w:r>
          </w:p>
        </w:tc>
      </w:tr>
      <w:tr w:rsidR="00A7593C" w:rsidRPr="00374B3B" w14:paraId="681B7354" w14:textId="0B5752BB" w:rsidTr="005350C1">
        <w:trPr>
          <w:trHeight w:val="402"/>
        </w:trPr>
        <w:tc>
          <w:tcPr>
            <w:tcW w:w="290" w:type="dxa"/>
          </w:tcPr>
          <w:p w14:paraId="0646D210" w14:textId="6EDE5DC7" w:rsidR="00A7593C" w:rsidRPr="00374B3B" w:rsidRDefault="00A7593C" w:rsidP="00756354">
            <w:pPr>
              <w:pStyle w:val="TableParagraph"/>
              <w:spacing w:line="240" w:lineRule="auto"/>
              <w:ind w:left="6" w:hanging="17"/>
              <w:jc w:val="center"/>
              <w:rPr>
                <w:rFonts w:ascii="Arial Narrow" w:hAnsi="Arial Narrow"/>
                <w:sz w:val="24"/>
                <w:szCs w:val="24"/>
              </w:rPr>
            </w:pPr>
            <w:r w:rsidRPr="004524D6">
              <w:rPr>
                <w:rFonts w:ascii="Arial Narrow" w:hAnsi="Arial Narrow"/>
                <w:sz w:val="24"/>
              </w:rPr>
              <w:t>1</w:t>
            </w:r>
          </w:p>
        </w:tc>
        <w:tc>
          <w:tcPr>
            <w:tcW w:w="1842" w:type="dxa"/>
          </w:tcPr>
          <w:p w14:paraId="605E3249" w14:textId="1451EFCD" w:rsidR="00A7593C" w:rsidRPr="00374B3B" w:rsidRDefault="00A7593C" w:rsidP="00374B3B">
            <w:pPr>
              <w:pStyle w:val="TableParagraph"/>
              <w:spacing w:line="240" w:lineRule="auto"/>
              <w:ind w:left="129" w:right="136"/>
              <w:jc w:val="both"/>
              <w:rPr>
                <w:rFonts w:ascii="Arial Narrow" w:hAnsi="Arial Narrow"/>
                <w:b/>
                <w:sz w:val="24"/>
                <w:szCs w:val="24"/>
              </w:rPr>
            </w:pPr>
            <w:r>
              <w:rPr>
                <w:rFonts w:ascii="Arial Narrow" w:hAnsi="Arial Narrow"/>
                <w:sz w:val="24"/>
              </w:rPr>
              <w:t>Creación y gestión de su cuenta Livestorm.</w:t>
            </w:r>
          </w:p>
        </w:tc>
        <w:tc>
          <w:tcPr>
            <w:tcW w:w="3685" w:type="dxa"/>
          </w:tcPr>
          <w:p w14:paraId="386D2E6B" w14:textId="10E3E730" w:rsidR="00A7593C" w:rsidRPr="00374B3B" w:rsidRDefault="00A7593C" w:rsidP="00C67C1C">
            <w:pPr>
              <w:pStyle w:val="TableParagraph"/>
              <w:numPr>
                <w:ilvl w:val="0"/>
                <w:numId w:val="8"/>
              </w:numPr>
              <w:tabs>
                <w:tab w:val="left" w:pos="816"/>
                <w:tab w:val="left" w:pos="817"/>
              </w:tabs>
              <w:spacing w:line="240" w:lineRule="auto"/>
              <w:ind w:right="136" w:hanging="218"/>
              <w:jc w:val="both"/>
              <w:rPr>
                <w:rFonts w:ascii="Arial Narrow" w:hAnsi="Arial Narrow"/>
                <w:sz w:val="24"/>
                <w:szCs w:val="24"/>
              </w:rPr>
            </w:pPr>
            <w:r>
              <w:rPr>
                <w:rFonts w:ascii="Arial Narrow" w:hAnsi="Arial Narrow"/>
                <w:sz w:val="24"/>
              </w:rPr>
              <w:t>Información sobre la cuenta: identificador, contraseña, apellidos, nombre, dirección de correo electrónico, perfiles de redes sociales, comentarios, opiniones, preguntas, contribuciones durante un evento en línea, imágenes de una persona física grabadas durante un evento en línea (vídeos);</w:t>
            </w:r>
          </w:p>
          <w:p w14:paraId="0B582057" w14:textId="1228C726" w:rsidR="00A7593C"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rPr>
              <w:t xml:space="preserve">Datos de identificación: apellidos, nombre, número de teléfono y dirección postal que permiten identificar a una persona jurídica, información sobre la facturación; </w:t>
            </w:r>
          </w:p>
          <w:p w14:paraId="4F9A7FC2" w14:textId="416CC4D0" w:rsidR="00A7593C" w:rsidRPr="00374B3B"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rPr>
              <w:t>Datos de conexión: Dirección IP, país de conexión;</w:t>
            </w:r>
          </w:p>
          <w:p w14:paraId="071EA000" w14:textId="04C72866" w:rsidR="00A7593C" w:rsidRPr="00374B3B"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rPr>
              <w:t>Datos profesionales: gestor/administrador, participante, ponente invitado;</w:t>
            </w:r>
          </w:p>
          <w:p w14:paraId="46274C04" w14:textId="77777777" w:rsidR="00A7593C" w:rsidRPr="00756354"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rPr>
              <w:t>Datos bancarios: número de tarjeta de pago utilizada para la facturación.</w:t>
            </w:r>
          </w:p>
          <w:p w14:paraId="18BBFDCD" w14:textId="4312DFFA"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27F2945C" w14:textId="64CE0230" w:rsidR="00C67C1C" w:rsidRDefault="00A7593C" w:rsidP="00374B3B">
            <w:pPr>
              <w:pStyle w:val="TableParagraph"/>
              <w:spacing w:line="240" w:lineRule="auto"/>
              <w:ind w:left="79" w:right="132"/>
              <w:jc w:val="both"/>
              <w:rPr>
                <w:rFonts w:ascii="Arial Narrow" w:hAnsi="Arial Narrow"/>
                <w:sz w:val="24"/>
                <w:szCs w:val="24"/>
              </w:rPr>
            </w:pPr>
            <w:r>
              <w:rPr>
                <w:rFonts w:ascii="Arial Narrow" w:hAnsi="Arial Narrow"/>
                <w:sz w:val="24"/>
              </w:rPr>
              <w:lastRenderedPageBreak/>
              <w:t xml:space="preserve">La necesidad de hacer cumplir nuestro contrato con usted para acceder y utilizar una Cuenta en nuestro sitio web y nuestra aplicación. </w:t>
            </w:r>
          </w:p>
          <w:p w14:paraId="7F046ECC" w14:textId="3A0AC491" w:rsidR="00A7593C" w:rsidRPr="00374B3B" w:rsidRDefault="00A7593C" w:rsidP="00C67C1C">
            <w:pPr>
              <w:pStyle w:val="TableParagraph"/>
              <w:spacing w:line="240" w:lineRule="auto"/>
              <w:ind w:left="79" w:right="132"/>
              <w:jc w:val="both"/>
              <w:rPr>
                <w:rFonts w:ascii="Arial Narrow" w:hAnsi="Arial Narrow"/>
                <w:b/>
                <w:sz w:val="24"/>
                <w:szCs w:val="24"/>
              </w:rPr>
            </w:pPr>
            <w:r>
              <w:rPr>
                <w:rFonts w:ascii="Arial Narrow" w:hAnsi="Arial Narrow"/>
                <w:sz w:val="24"/>
              </w:rPr>
              <w:t xml:space="preserve">(artículo </w:t>
            </w:r>
            <w:r w:rsidRPr="004524D6">
              <w:rPr>
                <w:rFonts w:ascii="Arial Narrow" w:hAnsi="Arial Narrow"/>
                <w:sz w:val="24"/>
              </w:rPr>
              <w:t>6</w:t>
            </w:r>
            <w:r>
              <w:rPr>
                <w:rFonts w:ascii="Arial Narrow" w:hAnsi="Arial Narrow"/>
                <w:sz w:val="24"/>
              </w:rPr>
              <w:t>.</w:t>
            </w:r>
            <w:r w:rsidRPr="004524D6">
              <w:rPr>
                <w:rFonts w:ascii="Arial Narrow" w:hAnsi="Arial Narrow"/>
                <w:sz w:val="24"/>
              </w:rPr>
              <w:t>1</w:t>
            </w:r>
            <w:r>
              <w:rPr>
                <w:rFonts w:ascii="Arial Narrow" w:hAnsi="Arial Narrow"/>
                <w:sz w:val="24"/>
              </w:rPr>
              <w:t>.b RGPD).</w:t>
            </w:r>
          </w:p>
        </w:tc>
        <w:tc>
          <w:tcPr>
            <w:tcW w:w="1559" w:type="dxa"/>
          </w:tcPr>
          <w:p w14:paraId="300D7613" w14:textId="5B340218" w:rsidR="00A7593C" w:rsidRPr="00374B3B" w:rsidRDefault="00A7593C" w:rsidP="00374B3B">
            <w:pPr>
              <w:pStyle w:val="TableParagraph"/>
              <w:spacing w:line="240" w:lineRule="auto"/>
              <w:ind w:left="79" w:right="132"/>
              <w:jc w:val="both"/>
              <w:rPr>
                <w:rFonts w:ascii="Arial Narrow" w:hAnsi="Arial Narrow"/>
                <w:sz w:val="24"/>
                <w:szCs w:val="24"/>
              </w:rPr>
            </w:pPr>
            <w:r>
              <w:rPr>
                <w:rFonts w:ascii="Arial Narrow" w:hAnsi="Arial Narrow"/>
              </w:rPr>
              <w:t>Período en el que el Usuario utiliza el Servicio Livestorm.</w:t>
            </w:r>
          </w:p>
        </w:tc>
      </w:tr>
      <w:tr w:rsidR="00A7593C" w:rsidRPr="00374B3B" w14:paraId="08E92548" w14:textId="0F777BD7" w:rsidTr="005350C1">
        <w:trPr>
          <w:trHeight w:val="913"/>
        </w:trPr>
        <w:tc>
          <w:tcPr>
            <w:tcW w:w="290" w:type="dxa"/>
          </w:tcPr>
          <w:p w14:paraId="100ED528" w14:textId="4959CB43" w:rsidR="00A7593C" w:rsidRPr="00374B3B" w:rsidRDefault="00A7593C" w:rsidP="00756354">
            <w:pPr>
              <w:pStyle w:val="TableParagraph"/>
              <w:tabs>
                <w:tab w:val="left" w:pos="918"/>
                <w:tab w:val="left" w:pos="1175"/>
                <w:tab w:val="left" w:pos="2767"/>
              </w:tabs>
              <w:spacing w:line="240" w:lineRule="auto"/>
              <w:ind w:left="6" w:hanging="17"/>
              <w:jc w:val="center"/>
              <w:rPr>
                <w:rFonts w:ascii="Arial Narrow" w:hAnsi="Arial Narrow"/>
                <w:sz w:val="24"/>
                <w:szCs w:val="24"/>
              </w:rPr>
            </w:pPr>
            <w:r w:rsidRPr="004524D6">
              <w:rPr>
                <w:rFonts w:ascii="Arial Narrow" w:hAnsi="Arial Narrow"/>
                <w:sz w:val="24"/>
              </w:rPr>
              <w:t>2</w:t>
            </w:r>
          </w:p>
        </w:tc>
        <w:tc>
          <w:tcPr>
            <w:tcW w:w="1842" w:type="dxa"/>
          </w:tcPr>
          <w:p w14:paraId="00FEDFED" w14:textId="7134DEBD" w:rsidR="00A7593C" w:rsidRPr="00374B3B" w:rsidRDefault="00A7593C" w:rsidP="00374B3B">
            <w:pPr>
              <w:pStyle w:val="TableParagraph"/>
              <w:tabs>
                <w:tab w:val="left" w:pos="918"/>
                <w:tab w:val="left" w:pos="1175"/>
                <w:tab w:val="left" w:pos="2767"/>
              </w:tabs>
              <w:spacing w:line="240" w:lineRule="auto"/>
              <w:ind w:right="136"/>
              <w:jc w:val="both"/>
              <w:rPr>
                <w:rFonts w:ascii="Arial Narrow" w:hAnsi="Arial Narrow"/>
                <w:sz w:val="24"/>
                <w:szCs w:val="24"/>
              </w:rPr>
            </w:pPr>
            <w:r>
              <w:rPr>
                <w:rFonts w:ascii="Arial Narrow" w:hAnsi="Arial Narrow"/>
                <w:sz w:val="24"/>
              </w:rPr>
              <w:t>Mejora de los servicios ofrecidos por LIVESTORM y medición de las audiencias.</w:t>
            </w:r>
          </w:p>
        </w:tc>
        <w:tc>
          <w:tcPr>
            <w:tcW w:w="3685" w:type="dxa"/>
          </w:tcPr>
          <w:p w14:paraId="6275FA26" w14:textId="1048699A" w:rsidR="00A7593C" w:rsidRPr="003C17B8"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Datos de conexión: horarios, países, proveedor de acceso informático, proxies, dirección IP, UDID, URL, resolución del sistema operativo;</w:t>
            </w:r>
          </w:p>
          <w:p w14:paraId="7C7097F0" w14:textId="4507F03E"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Localización;</w:t>
            </w:r>
          </w:p>
          <w:p w14:paraId="5E3D53E3" w14:textId="4F0C5065" w:rsidR="00A7593C"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Datos de uso y navegación (por ejemplo, número de seminarios web realizados, funcionalidades utilizadas, etc.).</w:t>
            </w:r>
          </w:p>
          <w:p w14:paraId="795CD661" w14:textId="43A2F928"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32E472EC" w14:textId="7812931D" w:rsidR="00A7593C"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rPr>
              <w:t>Nuestro interés legítimo en analizar nuestros servicios para ofrecerle la mejor experiencia de usuario posible.</w:t>
            </w:r>
          </w:p>
          <w:p w14:paraId="79994B42" w14:textId="56D3A406" w:rsidR="00A7593C" w:rsidRPr="00374B3B"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6</w:t>
            </w:r>
            <w:r>
              <w:rPr>
                <w:rFonts w:ascii="Arial Narrow" w:hAnsi="Arial Narrow"/>
                <w:sz w:val="24"/>
              </w:rPr>
              <w:t>.</w:t>
            </w:r>
            <w:r w:rsidRPr="004524D6">
              <w:rPr>
                <w:rFonts w:ascii="Arial Narrow" w:hAnsi="Arial Narrow"/>
                <w:sz w:val="24"/>
              </w:rPr>
              <w:t>1</w:t>
            </w:r>
            <w:r>
              <w:rPr>
                <w:rFonts w:ascii="Arial Narrow" w:hAnsi="Arial Narrow"/>
                <w:sz w:val="24"/>
              </w:rPr>
              <w:t>.f RGPD).</w:t>
            </w:r>
          </w:p>
        </w:tc>
        <w:tc>
          <w:tcPr>
            <w:tcW w:w="1559" w:type="dxa"/>
          </w:tcPr>
          <w:p w14:paraId="75D69EC6" w14:textId="5C98564F" w:rsidR="00A7593C" w:rsidRPr="00374B3B" w:rsidRDefault="00F477A9" w:rsidP="00374B3B">
            <w:pPr>
              <w:pStyle w:val="TableParagraph"/>
              <w:tabs>
                <w:tab w:val="left" w:pos="817"/>
              </w:tabs>
              <w:spacing w:line="240" w:lineRule="auto"/>
              <w:ind w:left="0" w:right="136"/>
              <w:jc w:val="both"/>
              <w:rPr>
                <w:rFonts w:ascii="Arial Narrow" w:hAnsi="Arial Narrow"/>
                <w:sz w:val="24"/>
                <w:szCs w:val="24"/>
              </w:rPr>
            </w:pPr>
            <w:r w:rsidRPr="004524D6">
              <w:rPr>
                <w:rFonts w:ascii="Arial Narrow" w:hAnsi="Arial Narrow"/>
                <w:sz w:val="24"/>
              </w:rPr>
              <w:t>13</w:t>
            </w:r>
            <w:r>
              <w:rPr>
                <w:rFonts w:ascii="Arial Narrow" w:hAnsi="Arial Narrow"/>
                <w:sz w:val="24"/>
              </w:rPr>
              <w:t xml:space="preserve"> meses.</w:t>
            </w:r>
          </w:p>
        </w:tc>
      </w:tr>
      <w:tr w:rsidR="00A7593C" w:rsidRPr="00374B3B" w14:paraId="115C096F" w14:textId="4596108F" w:rsidTr="005350C1">
        <w:trPr>
          <w:trHeight w:val="560"/>
        </w:trPr>
        <w:tc>
          <w:tcPr>
            <w:tcW w:w="290" w:type="dxa"/>
          </w:tcPr>
          <w:p w14:paraId="30BFAA2F" w14:textId="14D79C83" w:rsidR="00A7593C" w:rsidRPr="00374B3B" w:rsidRDefault="00A7593C" w:rsidP="00756354">
            <w:pPr>
              <w:pStyle w:val="TableParagraph"/>
              <w:spacing w:line="240" w:lineRule="auto"/>
              <w:ind w:left="6" w:hanging="17"/>
              <w:jc w:val="center"/>
              <w:rPr>
                <w:rFonts w:ascii="Arial Narrow" w:hAnsi="Arial Narrow"/>
                <w:sz w:val="24"/>
                <w:szCs w:val="24"/>
              </w:rPr>
            </w:pPr>
            <w:r w:rsidRPr="004524D6">
              <w:rPr>
                <w:rFonts w:ascii="Arial Narrow" w:hAnsi="Arial Narrow"/>
                <w:sz w:val="24"/>
              </w:rPr>
              <w:t>3</w:t>
            </w:r>
          </w:p>
        </w:tc>
        <w:tc>
          <w:tcPr>
            <w:tcW w:w="1842" w:type="dxa"/>
          </w:tcPr>
          <w:p w14:paraId="38A84B1F" w14:textId="0E97D0E0"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rPr>
              <w:t>Respuesta a las demandas de las autoridades administrativas y legales.</w:t>
            </w:r>
          </w:p>
        </w:tc>
        <w:tc>
          <w:tcPr>
            <w:tcW w:w="3685" w:type="dxa"/>
          </w:tcPr>
          <w:p w14:paraId="2B56BF60" w14:textId="2E27FC71"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Datos técnicos.</w:t>
            </w:r>
          </w:p>
        </w:tc>
        <w:tc>
          <w:tcPr>
            <w:tcW w:w="2978" w:type="dxa"/>
          </w:tcPr>
          <w:p w14:paraId="5572B741" w14:textId="45D347FD"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rPr>
              <w:t>La obligación legal de los interesados definida en el artículo L.</w:t>
            </w:r>
            <w:r w:rsidRPr="004524D6">
              <w:rPr>
                <w:rFonts w:ascii="Arial Narrow" w:hAnsi="Arial Narrow"/>
                <w:sz w:val="24"/>
              </w:rPr>
              <w:t>34</w:t>
            </w:r>
            <w:r>
              <w:rPr>
                <w:rFonts w:ascii="Arial Narrow" w:hAnsi="Arial Narrow"/>
                <w:sz w:val="24"/>
              </w:rPr>
              <w:t>-</w:t>
            </w:r>
            <w:r w:rsidRPr="004524D6">
              <w:rPr>
                <w:rFonts w:ascii="Arial Narrow" w:hAnsi="Arial Narrow"/>
                <w:sz w:val="24"/>
              </w:rPr>
              <w:t>1</w:t>
            </w:r>
            <w:r>
              <w:rPr>
                <w:rFonts w:ascii="Arial Narrow" w:hAnsi="Arial Narrow"/>
                <w:sz w:val="24"/>
              </w:rPr>
              <w:t>, II, (</w:t>
            </w:r>
            <w:r w:rsidRPr="004524D6">
              <w:rPr>
                <w:rFonts w:ascii="Arial Narrow" w:hAnsi="Arial Narrow"/>
                <w:sz w:val="24"/>
              </w:rPr>
              <w:t>3</w:t>
            </w:r>
            <w:r>
              <w:rPr>
                <w:rFonts w:ascii="Arial Narrow" w:hAnsi="Arial Narrow"/>
                <w:sz w:val="24"/>
              </w:rPr>
              <w:t>) del Código Postal y de Comunicaciones Electrónicas.</w:t>
            </w:r>
          </w:p>
          <w:p w14:paraId="101D2CEF" w14:textId="48382D20"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6</w:t>
            </w:r>
            <w:r>
              <w:rPr>
                <w:rFonts w:ascii="Arial Narrow" w:hAnsi="Arial Narrow"/>
                <w:sz w:val="24"/>
              </w:rPr>
              <w:t>.</w:t>
            </w:r>
            <w:r w:rsidRPr="004524D6">
              <w:rPr>
                <w:rFonts w:ascii="Arial Narrow" w:hAnsi="Arial Narrow"/>
                <w:sz w:val="24"/>
              </w:rPr>
              <w:t>1</w:t>
            </w:r>
            <w:r>
              <w:rPr>
                <w:rFonts w:ascii="Arial Narrow" w:hAnsi="Arial Narrow"/>
                <w:sz w:val="24"/>
              </w:rPr>
              <w:t>.c RGPD).</w:t>
            </w:r>
          </w:p>
          <w:p w14:paraId="39F89AEB" w14:textId="1AF04F41"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290616E4" w14:textId="7541340C" w:rsidR="00A7593C" w:rsidRPr="00374B3B" w:rsidRDefault="00397D02" w:rsidP="00374B3B">
            <w:pPr>
              <w:pStyle w:val="TableParagraph"/>
              <w:spacing w:line="240" w:lineRule="auto"/>
              <w:ind w:left="0" w:right="132"/>
              <w:jc w:val="both"/>
              <w:rPr>
                <w:rFonts w:ascii="Arial Narrow" w:hAnsi="Arial Narrow"/>
                <w:sz w:val="24"/>
                <w:szCs w:val="24"/>
              </w:rPr>
            </w:pPr>
            <w:r w:rsidRPr="004524D6">
              <w:rPr>
                <w:rFonts w:ascii="Arial Narrow" w:hAnsi="Arial Narrow"/>
                <w:sz w:val="24"/>
              </w:rPr>
              <w:t>1</w:t>
            </w:r>
            <w:r>
              <w:rPr>
                <w:rFonts w:ascii="Arial Narrow" w:hAnsi="Arial Narrow"/>
                <w:sz w:val="24"/>
              </w:rPr>
              <w:t xml:space="preserve"> año a partir de la comunicación. </w:t>
            </w:r>
          </w:p>
        </w:tc>
      </w:tr>
      <w:tr w:rsidR="00A7593C" w:rsidRPr="00374B3B" w14:paraId="76E2CCC8" w14:textId="69A8F39B" w:rsidTr="00783C9F">
        <w:trPr>
          <w:trHeight w:val="1729"/>
        </w:trPr>
        <w:tc>
          <w:tcPr>
            <w:tcW w:w="290" w:type="dxa"/>
          </w:tcPr>
          <w:p w14:paraId="02099324" w14:textId="2E9C18E5" w:rsidR="00A7593C" w:rsidRPr="00374B3B" w:rsidRDefault="00A7593C" w:rsidP="00756354">
            <w:pPr>
              <w:pStyle w:val="TableParagraph"/>
              <w:spacing w:line="240" w:lineRule="auto"/>
              <w:ind w:left="6" w:hanging="17"/>
              <w:jc w:val="center"/>
              <w:rPr>
                <w:rFonts w:ascii="Arial Narrow" w:hAnsi="Arial Narrow"/>
                <w:sz w:val="24"/>
                <w:szCs w:val="24"/>
              </w:rPr>
            </w:pPr>
            <w:r w:rsidRPr="004524D6">
              <w:rPr>
                <w:rFonts w:ascii="Arial Narrow" w:hAnsi="Arial Narrow"/>
                <w:sz w:val="24"/>
              </w:rPr>
              <w:t>4</w:t>
            </w:r>
          </w:p>
        </w:tc>
        <w:tc>
          <w:tcPr>
            <w:tcW w:w="1842" w:type="dxa"/>
          </w:tcPr>
          <w:p w14:paraId="2BA0F0D0" w14:textId="5BC423A1"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rPr>
              <w:t>Propuesta de nuevos servicios adaptados a sus necesidades y prospección comercial.</w:t>
            </w:r>
          </w:p>
        </w:tc>
        <w:tc>
          <w:tcPr>
            <w:tcW w:w="3685" w:type="dxa"/>
          </w:tcPr>
          <w:p w14:paraId="7E70A083" w14:textId="26750843"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Cookies;</w:t>
            </w:r>
          </w:p>
          <w:p w14:paraId="5843243E" w14:textId="72CAB672"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Intereses y preferencias.</w:t>
            </w:r>
          </w:p>
        </w:tc>
        <w:tc>
          <w:tcPr>
            <w:tcW w:w="2978" w:type="dxa"/>
          </w:tcPr>
          <w:p w14:paraId="4EC92E89" w14:textId="557D9D5C"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rPr>
              <w:t>Su consentimiento.</w:t>
            </w:r>
          </w:p>
          <w:p w14:paraId="22D23FB5" w14:textId="2B84A666"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6</w:t>
            </w:r>
            <w:r>
              <w:rPr>
                <w:rFonts w:ascii="Arial Narrow" w:hAnsi="Arial Narrow"/>
                <w:sz w:val="24"/>
              </w:rPr>
              <w:t>.</w:t>
            </w:r>
            <w:r w:rsidRPr="004524D6">
              <w:rPr>
                <w:rFonts w:ascii="Arial Narrow" w:hAnsi="Arial Narrow"/>
                <w:sz w:val="24"/>
              </w:rPr>
              <w:t>1</w:t>
            </w:r>
            <w:r>
              <w:rPr>
                <w:rFonts w:ascii="Arial Narrow" w:hAnsi="Arial Narrow"/>
                <w:sz w:val="24"/>
              </w:rPr>
              <w:t>.a RGPD)</w:t>
            </w:r>
          </w:p>
        </w:tc>
        <w:tc>
          <w:tcPr>
            <w:tcW w:w="1559" w:type="dxa"/>
          </w:tcPr>
          <w:p w14:paraId="119665CA" w14:textId="4E36CC65" w:rsidR="00A7593C" w:rsidRPr="00374B3B" w:rsidRDefault="00A7593C" w:rsidP="00374B3B">
            <w:pPr>
              <w:pStyle w:val="TableParagraph"/>
              <w:spacing w:line="240" w:lineRule="auto"/>
              <w:ind w:left="0" w:right="132"/>
              <w:jc w:val="both"/>
              <w:rPr>
                <w:rFonts w:ascii="Arial Narrow" w:hAnsi="Arial Narrow"/>
                <w:sz w:val="24"/>
                <w:szCs w:val="24"/>
              </w:rPr>
            </w:pPr>
            <w:r w:rsidRPr="004524D6">
              <w:rPr>
                <w:rFonts w:ascii="Arial Narrow" w:hAnsi="Arial Narrow"/>
                <w:sz w:val="24"/>
              </w:rPr>
              <w:t>3</w:t>
            </w:r>
            <w:r>
              <w:rPr>
                <w:rFonts w:ascii="Arial Narrow" w:hAnsi="Arial Narrow"/>
                <w:sz w:val="24"/>
              </w:rPr>
              <w:t xml:space="preserve"> años a partir del último contacto con LIVESTORM</w:t>
            </w:r>
          </w:p>
        </w:tc>
      </w:tr>
      <w:tr w:rsidR="00397D02" w:rsidRPr="00374B3B" w14:paraId="71B49378" w14:textId="77777777" w:rsidTr="005350C1">
        <w:trPr>
          <w:trHeight w:val="560"/>
        </w:trPr>
        <w:tc>
          <w:tcPr>
            <w:tcW w:w="290" w:type="dxa"/>
          </w:tcPr>
          <w:p w14:paraId="226A019E" w14:textId="378A6006" w:rsidR="00397D02" w:rsidRDefault="00397D02" w:rsidP="00756354">
            <w:pPr>
              <w:pStyle w:val="TableParagraph"/>
              <w:spacing w:line="240" w:lineRule="auto"/>
              <w:ind w:left="6" w:hanging="17"/>
              <w:jc w:val="center"/>
              <w:rPr>
                <w:rFonts w:ascii="Arial Narrow" w:hAnsi="Arial Narrow"/>
                <w:sz w:val="24"/>
                <w:szCs w:val="24"/>
              </w:rPr>
            </w:pPr>
            <w:r w:rsidRPr="004524D6">
              <w:rPr>
                <w:rFonts w:ascii="Arial Narrow" w:hAnsi="Arial Narrow"/>
                <w:sz w:val="24"/>
              </w:rPr>
              <w:t>5</w:t>
            </w:r>
          </w:p>
        </w:tc>
        <w:tc>
          <w:tcPr>
            <w:tcW w:w="1842" w:type="dxa"/>
          </w:tcPr>
          <w:p w14:paraId="57CCC55E" w14:textId="4F7BCF14" w:rsidR="00397D02" w:rsidRPr="002A12C6" w:rsidRDefault="002A12C6" w:rsidP="00374B3B">
            <w:pPr>
              <w:pStyle w:val="TableParagraph"/>
              <w:spacing w:line="240" w:lineRule="auto"/>
              <w:ind w:left="0" w:right="136"/>
              <w:jc w:val="both"/>
              <w:rPr>
                <w:rFonts w:ascii="Arial Narrow" w:hAnsi="Arial Narrow"/>
                <w:sz w:val="24"/>
                <w:szCs w:val="24"/>
              </w:rPr>
            </w:pPr>
            <w:r>
              <w:rPr>
                <w:rFonts w:ascii="Arial Narrow" w:hAnsi="Arial Narrow"/>
                <w:sz w:val="24"/>
              </w:rPr>
              <w:t>Chat en el sitio web.</w:t>
            </w:r>
          </w:p>
        </w:tc>
        <w:tc>
          <w:tcPr>
            <w:tcW w:w="3685" w:type="dxa"/>
          </w:tcPr>
          <w:p w14:paraId="65BC7F1D" w14:textId="65D81C58" w:rsidR="00397D02" w:rsidRPr="00374B3B" w:rsidRDefault="00397D02"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Cookies.</w:t>
            </w:r>
          </w:p>
        </w:tc>
        <w:tc>
          <w:tcPr>
            <w:tcW w:w="2978" w:type="dxa"/>
          </w:tcPr>
          <w:p w14:paraId="3AEFE4DF" w14:textId="4F0AB434" w:rsidR="00F477A9"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rPr>
              <w:t>Su consentimiento.</w:t>
            </w:r>
          </w:p>
          <w:p w14:paraId="0B655ED2" w14:textId="202C182E" w:rsidR="00397D02" w:rsidRPr="00374B3B"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6</w:t>
            </w:r>
            <w:r>
              <w:rPr>
                <w:rFonts w:ascii="Arial Narrow" w:hAnsi="Arial Narrow"/>
                <w:sz w:val="24"/>
              </w:rPr>
              <w:t>.</w:t>
            </w:r>
            <w:r w:rsidRPr="004524D6">
              <w:rPr>
                <w:rFonts w:ascii="Arial Narrow" w:hAnsi="Arial Narrow"/>
                <w:sz w:val="24"/>
              </w:rPr>
              <w:t>1</w:t>
            </w:r>
            <w:r>
              <w:rPr>
                <w:rFonts w:ascii="Arial Narrow" w:hAnsi="Arial Narrow"/>
                <w:sz w:val="24"/>
              </w:rPr>
              <w:t>.a RGPD)</w:t>
            </w:r>
          </w:p>
        </w:tc>
        <w:tc>
          <w:tcPr>
            <w:tcW w:w="1559" w:type="dxa"/>
          </w:tcPr>
          <w:p w14:paraId="4AF34540" w14:textId="34C92667" w:rsidR="00397D02" w:rsidRDefault="00397D02" w:rsidP="00374B3B">
            <w:pPr>
              <w:pStyle w:val="TableParagraph"/>
              <w:spacing w:line="240" w:lineRule="auto"/>
              <w:ind w:left="0" w:right="132"/>
              <w:jc w:val="both"/>
              <w:rPr>
                <w:rFonts w:ascii="Arial Narrow" w:hAnsi="Arial Narrow"/>
                <w:sz w:val="24"/>
                <w:szCs w:val="24"/>
              </w:rPr>
            </w:pPr>
            <w:r w:rsidRPr="004524D6">
              <w:rPr>
                <w:rFonts w:ascii="Arial Narrow" w:hAnsi="Arial Narrow"/>
                <w:sz w:val="24"/>
              </w:rPr>
              <w:t>6</w:t>
            </w:r>
            <w:r>
              <w:rPr>
                <w:rFonts w:ascii="Arial Narrow" w:hAnsi="Arial Narrow"/>
                <w:sz w:val="24"/>
              </w:rPr>
              <w:t xml:space="preserve"> meses.</w:t>
            </w:r>
          </w:p>
        </w:tc>
      </w:tr>
      <w:tr w:rsidR="00F477A9" w:rsidRPr="00374B3B" w14:paraId="06C434F1"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0F0BDE11" w14:textId="304E4C2A" w:rsidR="00F477A9" w:rsidRDefault="00F477A9" w:rsidP="00F477A9">
            <w:pPr>
              <w:pStyle w:val="TableParagraph"/>
              <w:spacing w:line="240" w:lineRule="auto"/>
              <w:ind w:left="6" w:hanging="17"/>
              <w:jc w:val="center"/>
              <w:rPr>
                <w:rFonts w:ascii="Arial Narrow" w:hAnsi="Arial Narrow"/>
                <w:sz w:val="24"/>
                <w:szCs w:val="24"/>
              </w:rPr>
            </w:pPr>
            <w:r w:rsidRPr="004524D6">
              <w:rPr>
                <w:rFonts w:ascii="Arial Narrow" w:hAnsi="Arial Narrow"/>
                <w:sz w:val="24"/>
              </w:rPr>
              <w:t>6</w:t>
            </w:r>
          </w:p>
        </w:tc>
        <w:tc>
          <w:tcPr>
            <w:tcW w:w="1842" w:type="dxa"/>
            <w:tcBorders>
              <w:top w:val="single" w:sz="4" w:space="0" w:color="auto"/>
              <w:left w:val="single" w:sz="4" w:space="0" w:color="auto"/>
              <w:bottom w:val="single" w:sz="4" w:space="0" w:color="auto"/>
              <w:right w:val="single" w:sz="4" w:space="0" w:color="auto"/>
            </w:tcBorders>
          </w:tcPr>
          <w:p w14:paraId="5552FD54" w14:textId="63D07740"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rPr>
              <w:t xml:space="preserve">Medidas analíticas de su uso del sitio web. </w:t>
            </w:r>
          </w:p>
        </w:tc>
        <w:tc>
          <w:tcPr>
            <w:tcW w:w="3685" w:type="dxa"/>
            <w:tcBorders>
              <w:top w:val="single" w:sz="4" w:space="0" w:color="auto"/>
              <w:left w:val="single" w:sz="4" w:space="0" w:color="auto"/>
              <w:bottom w:val="single" w:sz="4" w:space="0" w:color="auto"/>
              <w:right w:val="single" w:sz="4" w:space="0" w:color="auto"/>
            </w:tcBorders>
          </w:tcPr>
          <w:p w14:paraId="6BCD6078" w14:textId="2EC4579A"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Cookies.</w:t>
            </w:r>
          </w:p>
        </w:tc>
        <w:tc>
          <w:tcPr>
            <w:tcW w:w="2978" w:type="dxa"/>
            <w:tcBorders>
              <w:top w:val="single" w:sz="4" w:space="0" w:color="auto"/>
              <w:left w:val="single" w:sz="4" w:space="0" w:color="auto"/>
              <w:bottom w:val="single" w:sz="4" w:space="0" w:color="auto"/>
              <w:right w:val="single" w:sz="4" w:space="0" w:color="auto"/>
            </w:tcBorders>
          </w:tcPr>
          <w:p w14:paraId="40FADD72" w14:textId="68B00A4D"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rPr>
              <w:t>Su consentimiento.</w:t>
            </w:r>
          </w:p>
          <w:p w14:paraId="730E3002"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6</w:t>
            </w:r>
            <w:r>
              <w:rPr>
                <w:rFonts w:ascii="Arial Narrow" w:hAnsi="Arial Narrow"/>
                <w:sz w:val="24"/>
              </w:rPr>
              <w:t>.</w:t>
            </w:r>
            <w:r w:rsidRPr="004524D6">
              <w:rPr>
                <w:rFonts w:ascii="Arial Narrow" w:hAnsi="Arial Narrow"/>
                <w:sz w:val="24"/>
              </w:rPr>
              <w:t>1</w:t>
            </w:r>
            <w:r>
              <w:rPr>
                <w:rFonts w:ascii="Arial Narrow" w:hAnsi="Arial Narrow"/>
                <w:sz w:val="24"/>
              </w:rPr>
              <w:t>.a RGPD)</w:t>
            </w:r>
          </w:p>
        </w:tc>
        <w:tc>
          <w:tcPr>
            <w:tcW w:w="1559" w:type="dxa"/>
            <w:tcBorders>
              <w:top w:val="single" w:sz="4" w:space="0" w:color="auto"/>
              <w:left w:val="single" w:sz="4" w:space="0" w:color="auto"/>
              <w:bottom w:val="single" w:sz="4" w:space="0" w:color="auto"/>
              <w:right w:val="single" w:sz="4" w:space="0" w:color="auto"/>
            </w:tcBorders>
          </w:tcPr>
          <w:p w14:paraId="0254B584" w14:textId="66CDFF32" w:rsidR="00F477A9" w:rsidRDefault="00F477A9" w:rsidP="00735928">
            <w:pPr>
              <w:pStyle w:val="TableParagraph"/>
              <w:spacing w:line="240" w:lineRule="auto"/>
              <w:ind w:left="0" w:right="132"/>
              <w:jc w:val="both"/>
              <w:rPr>
                <w:rFonts w:ascii="Arial Narrow" w:hAnsi="Arial Narrow"/>
                <w:sz w:val="24"/>
                <w:szCs w:val="24"/>
              </w:rPr>
            </w:pPr>
            <w:r w:rsidRPr="004524D6">
              <w:rPr>
                <w:rFonts w:ascii="Arial Narrow" w:hAnsi="Arial Narrow"/>
                <w:sz w:val="24"/>
              </w:rPr>
              <w:t>6</w:t>
            </w:r>
            <w:r>
              <w:rPr>
                <w:rFonts w:ascii="Arial Narrow" w:hAnsi="Arial Narrow"/>
                <w:sz w:val="24"/>
              </w:rPr>
              <w:t xml:space="preserve"> meses.</w:t>
            </w:r>
          </w:p>
        </w:tc>
      </w:tr>
      <w:tr w:rsidR="00F477A9" w:rsidRPr="00374B3B" w14:paraId="2962B5C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302FA692" w14:textId="7A3B7BF0" w:rsidR="00F477A9" w:rsidRDefault="00F477A9" w:rsidP="00735928">
            <w:pPr>
              <w:pStyle w:val="TableParagraph"/>
              <w:spacing w:line="240" w:lineRule="auto"/>
              <w:ind w:left="6" w:hanging="17"/>
              <w:jc w:val="center"/>
              <w:rPr>
                <w:rFonts w:ascii="Arial Narrow" w:hAnsi="Arial Narrow"/>
                <w:sz w:val="24"/>
                <w:szCs w:val="24"/>
              </w:rPr>
            </w:pPr>
            <w:r w:rsidRPr="004524D6">
              <w:rPr>
                <w:rFonts w:ascii="Arial Narrow" w:hAnsi="Arial Narrow"/>
                <w:sz w:val="24"/>
              </w:rPr>
              <w:t>7</w:t>
            </w:r>
          </w:p>
        </w:tc>
        <w:tc>
          <w:tcPr>
            <w:tcW w:w="1842" w:type="dxa"/>
            <w:tcBorders>
              <w:top w:val="single" w:sz="4" w:space="0" w:color="auto"/>
              <w:left w:val="single" w:sz="4" w:space="0" w:color="auto"/>
              <w:bottom w:val="single" w:sz="4" w:space="0" w:color="auto"/>
              <w:right w:val="single" w:sz="4" w:space="0" w:color="auto"/>
            </w:tcBorders>
          </w:tcPr>
          <w:p w14:paraId="2F15EF2B" w14:textId="04C06432"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rPr>
              <w:t>Personalización del sitio web.</w:t>
            </w:r>
          </w:p>
        </w:tc>
        <w:tc>
          <w:tcPr>
            <w:tcW w:w="3685" w:type="dxa"/>
            <w:tcBorders>
              <w:top w:val="single" w:sz="4" w:space="0" w:color="auto"/>
              <w:left w:val="single" w:sz="4" w:space="0" w:color="auto"/>
              <w:bottom w:val="single" w:sz="4" w:space="0" w:color="auto"/>
              <w:right w:val="single" w:sz="4" w:space="0" w:color="auto"/>
            </w:tcBorders>
          </w:tcPr>
          <w:p w14:paraId="778521CB" w14:textId="3D617D8C"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Cookies.</w:t>
            </w:r>
          </w:p>
        </w:tc>
        <w:tc>
          <w:tcPr>
            <w:tcW w:w="2978" w:type="dxa"/>
            <w:tcBorders>
              <w:top w:val="single" w:sz="4" w:space="0" w:color="auto"/>
              <w:left w:val="single" w:sz="4" w:space="0" w:color="auto"/>
              <w:bottom w:val="single" w:sz="4" w:space="0" w:color="auto"/>
              <w:right w:val="single" w:sz="4" w:space="0" w:color="auto"/>
            </w:tcBorders>
          </w:tcPr>
          <w:p w14:paraId="496E50C9" w14:textId="44881CE4"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rPr>
              <w:t>Su consentimiento.</w:t>
            </w:r>
          </w:p>
          <w:p w14:paraId="281DFDC5"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6</w:t>
            </w:r>
            <w:r>
              <w:rPr>
                <w:rFonts w:ascii="Arial Narrow" w:hAnsi="Arial Narrow"/>
                <w:sz w:val="24"/>
              </w:rPr>
              <w:t>.</w:t>
            </w:r>
            <w:r w:rsidRPr="004524D6">
              <w:rPr>
                <w:rFonts w:ascii="Arial Narrow" w:hAnsi="Arial Narrow"/>
                <w:sz w:val="24"/>
              </w:rPr>
              <w:t>1</w:t>
            </w:r>
            <w:r>
              <w:rPr>
                <w:rFonts w:ascii="Arial Narrow" w:hAnsi="Arial Narrow"/>
                <w:sz w:val="24"/>
              </w:rPr>
              <w:t>.a RGPD)</w:t>
            </w:r>
          </w:p>
        </w:tc>
        <w:tc>
          <w:tcPr>
            <w:tcW w:w="1559" w:type="dxa"/>
            <w:tcBorders>
              <w:top w:val="single" w:sz="4" w:space="0" w:color="auto"/>
              <w:left w:val="single" w:sz="4" w:space="0" w:color="auto"/>
              <w:bottom w:val="single" w:sz="4" w:space="0" w:color="auto"/>
              <w:right w:val="single" w:sz="4" w:space="0" w:color="auto"/>
            </w:tcBorders>
          </w:tcPr>
          <w:p w14:paraId="219D44BC" w14:textId="07C3FCA8" w:rsidR="00F477A9" w:rsidRDefault="00F477A9" w:rsidP="00735928">
            <w:pPr>
              <w:pStyle w:val="TableParagraph"/>
              <w:spacing w:line="240" w:lineRule="auto"/>
              <w:ind w:left="0" w:right="132"/>
              <w:jc w:val="both"/>
              <w:rPr>
                <w:rFonts w:ascii="Arial Narrow" w:hAnsi="Arial Narrow"/>
                <w:sz w:val="24"/>
                <w:szCs w:val="24"/>
              </w:rPr>
            </w:pPr>
            <w:r w:rsidRPr="004524D6">
              <w:rPr>
                <w:rFonts w:ascii="Arial Narrow" w:hAnsi="Arial Narrow"/>
                <w:sz w:val="24"/>
              </w:rPr>
              <w:t>6</w:t>
            </w:r>
            <w:r>
              <w:rPr>
                <w:rFonts w:ascii="Arial Narrow" w:hAnsi="Arial Narrow"/>
                <w:sz w:val="24"/>
              </w:rPr>
              <w:t xml:space="preserve"> meses.</w:t>
            </w:r>
          </w:p>
        </w:tc>
      </w:tr>
    </w:tbl>
    <w:p w14:paraId="1794EC74" w14:textId="77777777" w:rsidR="00F477A9" w:rsidRPr="00397D02" w:rsidRDefault="00F477A9" w:rsidP="00374B3B">
      <w:pPr>
        <w:ind w:left="120" w:right="1883"/>
        <w:rPr>
          <w:rFonts w:ascii="Arial Narrow" w:hAnsi="Arial Narrow"/>
          <w:b/>
          <w:sz w:val="20"/>
          <w:szCs w:val="20"/>
        </w:rPr>
      </w:pPr>
    </w:p>
    <w:p w14:paraId="3B319099" w14:textId="77777777" w:rsidR="00D600F4" w:rsidRPr="00397D02" w:rsidRDefault="00D600F4" w:rsidP="00374B3B">
      <w:pPr>
        <w:ind w:left="120" w:right="1883"/>
        <w:rPr>
          <w:rFonts w:ascii="Arial Narrow" w:hAnsi="Arial Narrow"/>
          <w:b/>
          <w:sz w:val="20"/>
          <w:szCs w:val="20"/>
        </w:rPr>
      </w:pPr>
    </w:p>
    <w:p w14:paraId="1C5316D5" w14:textId="5FCF9BB1" w:rsidR="00F734E1" w:rsidRPr="00374B3B" w:rsidRDefault="00BA5125" w:rsidP="00374B3B">
      <w:pPr>
        <w:ind w:left="120" w:right="1883"/>
        <w:rPr>
          <w:rFonts w:ascii="Arial Narrow" w:hAnsi="Arial Narrow"/>
          <w:b/>
          <w:sz w:val="24"/>
          <w:szCs w:val="24"/>
        </w:rPr>
      </w:pPr>
      <w:r>
        <w:rPr>
          <w:rFonts w:ascii="Arial Narrow" w:hAnsi="Arial Narrow"/>
          <w:b/>
          <w:sz w:val="24"/>
        </w:rPr>
        <w:t xml:space="preserve">Artículo </w:t>
      </w:r>
      <w:r w:rsidRPr="004524D6">
        <w:rPr>
          <w:rFonts w:ascii="Arial Narrow" w:hAnsi="Arial Narrow"/>
          <w:b/>
          <w:sz w:val="24"/>
        </w:rPr>
        <w:t>4</w:t>
      </w:r>
      <w:r>
        <w:rPr>
          <w:rFonts w:ascii="Arial Narrow" w:hAnsi="Arial Narrow"/>
          <w:b/>
          <w:sz w:val="24"/>
        </w:rPr>
        <w:t>. Datos recogidos por LIVESTORM como encargado del tratamiento sobre los Participantes</w:t>
      </w:r>
    </w:p>
    <w:p w14:paraId="68B12ECD" w14:textId="7788A405" w:rsidR="00374B3B" w:rsidRDefault="00374B3B" w:rsidP="00D600F4">
      <w:pPr>
        <w:pStyle w:val="BodyText"/>
        <w:ind w:left="120" w:right="-30"/>
        <w:rPr>
          <w:rFonts w:ascii="Arial Narrow" w:hAnsi="Arial Narrow"/>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68AB37D7" w14:textId="7EEB4239" w:rsidTr="00397D02">
        <w:trPr>
          <w:trHeight w:val="402"/>
        </w:trPr>
        <w:tc>
          <w:tcPr>
            <w:tcW w:w="290" w:type="dxa"/>
          </w:tcPr>
          <w:p w14:paraId="05EB9ABF"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3A9C3D72" w14:textId="77777777" w:rsidR="00397D02" w:rsidRPr="00374B3B" w:rsidRDefault="00397D02" w:rsidP="00A31FA1">
            <w:pPr>
              <w:pStyle w:val="TableParagraph"/>
              <w:spacing w:line="240" w:lineRule="auto"/>
              <w:ind w:left="129" w:right="136"/>
              <w:rPr>
                <w:rFonts w:ascii="Arial Narrow" w:hAnsi="Arial Narrow"/>
                <w:b/>
                <w:sz w:val="24"/>
                <w:szCs w:val="24"/>
              </w:rPr>
            </w:pPr>
            <w:r>
              <w:rPr>
                <w:rFonts w:ascii="Arial Narrow" w:hAnsi="Arial Narrow"/>
                <w:b/>
                <w:sz w:val="24"/>
              </w:rPr>
              <w:t>Propósito</w:t>
            </w:r>
          </w:p>
        </w:tc>
        <w:tc>
          <w:tcPr>
            <w:tcW w:w="3685" w:type="dxa"/>
          </w:tcPr>
          <w:p w14:paraId="16EE10C3" w14:textId="77777777" w:rsidR="00397D02" w:rsidRPr="00374B3B" w:rsidRDefault="00397D02" w:rsidP="00A31FA1">
            <w:pPr>
              <w:pStyle w:val="TableParagraph"/>
              <w:spacing w:line="240" w:lineRule="auto"/>
              <w:ind w:left="99" w:right="136"/>
              <w:rPr>
                <w:rFonts w:ascii="Arial Narrow" w:hAnsi="Arial Narrow"/>
                <w:b/>
                <w:sz w:val="24"/>
                <w:szCs w:val="24"/>
              </w:rPr>
            </w:pPr>
            <w:r>
              <w:rPr>
                <w:rFonts w:ascii="Arial Narrow" w:hAnsi="Arial Narrow"/>
                <w:b/>
                <w:sz w:val="24"/>
              </w:rPr>
              <w:t>Datos recogidos</w:t>
            </w:r>
          </w:p>
        </w:tc>
        <w:tc>
          <w:tcPr>
            <w:tcW w:w="4537" w:type="dxa"/>
          </w:tcPr>
          <w:p w14:paraId="4605D438" w14:textId="77777777" w:rsidR="00397D02" w:rsidRPr="00374B3B" w:rsidRDefault="00397D02" w:rsidP="00A31FA1">
            <w:pPr>
              <w:pStyle w:val="TableParagraph"/>
              <w:spacing w:line="240" w:lineRule="auto"/>
              <w:ind w:left="79" w:right="132"/>
              <w:rPr>
                <w:rFonts w:ascii="Arial Narrow" w:hAnsi="Arial Narrow"/>
                <w:b/>
                <w:sz w:val="24"/>
                <w:szCs w:val="24"/>
              </w:rPr>
            </w:pPr>
            <w:r>
              <w:rPr>
                <w:rFonts w:ascii="Arial Narrow" w:hAnsi="Arial Narrow"/>
                <w:b/>
                <w:sz w:val="24"/>
              </w:rPr>
              <w:t>Base jurídica</w:t>
            </w:r>
          </w:p>
        </w:tc>
      </w:tr>
      <w:tr w:rsidR="00397D02" w:rsidRPr="00374B3B" w14:paraId="21402236" w14:textId="390F4F0B" w:rsidTr="00397D02">
        <w:trPr>
          <w:trHeight w:val="402"/>
        </w:trPr>
        <w:tc>
          <w:tcPr>
            <w:tcW w:w="290" w:type="dxa"/>
          </w:tcPr>
          <w:p w14:paraId="0B8A2899" w14:textId="6765A3D5" w:rsidR="00397D02" w:rsidRPr="00374B3B" w:rsidRDefault="00F477A9" w:rsidP="00A31FA1">
            <w:pPr>
              <w:pStyle w:val="TableParagraph"/>
              <w:spacing w:line="240" w:lineRule="auto"/>
              <w:ind w:left="6" w:hanging="17"/>
              <w:jc w:val="center"/>
              <w:rPr>
                <w:rFonts w:ascii="Arial Narrow" w:hAnsi="Arial Narrow"/>
                <w:sz w:val="24"/>
                <w:szCs w:val="24"/>
              </w:rPr>
            </w:pPr>
            <w:r w:rsidRPr="004524D6">
              <w:rPr>
                <w:rFonts w:ascii="Arial Narrow" w:hAnsi="Arial Narrow"/>
                <w:sz w:val="24"/>
              </w:rPr>
              <w:t>8</w:t>
            </w:r>
          </w:p>
        </w:tc>
        <w:tc>
          <w:tcPr>
            <w:tcW w:w="1842" w:type="dxa"/>
          </w:tcPr>
          <w:p w14:paraId="4E4421DD" w14:textId="028BE6AF" w:rsidR="00397D02" w:rsidRPr="00DC7089" w:rsidRDefault="00397D02" w:rsidP="00A31FA1">
            <w:pPr>
              <w:pStyle w:val="TableParagraph"/>
              <w:spacing w:line="240" w:lineRule="auto"/>
              <w:ind w:left="129" w:right="136"/>
              <w:jc w:val="both"/>
              <w:rPr>
                <w:rFonts w:ascii="Arial Narrow" w:hAnsi="Arial Narrow"/>
                <w:bCs/>
                <w:sz w:val="24"/>
                <w:szCs w:val="24"/>
              </w:rPr>
            </w:pPr>
            <w:r>
              <w:rPr>
                <w:rFonts w:ascii="Arial Narrow" w:hAnsi="Arial Narrow"/>
                <w:sz w:val="24"/>
              </w:rPr>
              <w:t>Prestación de servicios de evento en línea a los Participantes</w:t>
            </w:r>
          </w:p>
        </w:tc>
        <w:tc>
          <w:tcPr>
            <w:tcW w:w="3685" w:type="dxa"/>
          </w:tcPr>
          <w:p w14:paraId="248059C9" w14:textId="77777777" w:rsidR="00397D02" w:rsidRPr="00374B3B" w:rsidRDefault="00397D02" w:rsidP="005350C1">
            <w:pPr>
              <w:pStyle w:val="Heading3"/>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rPr>
              <w:t>Apellidos, nombre</w:t>
            </w:r>
          </w:p>
          <w:p w14:paraId="6B012AB7" w14:textId="77777777" w:rsidR="00397D02" w:rsidRPr="00374B3B"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rPr>
              <w:t>Nombre de la cuenta (login)</w:t>
            </w:r>
          </w:p>
          <w:p w14:paraId="4301C3DC" w14:textId="77777777" w:rsidR="00397D02"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rPr>
              <w:t>Dirección de correo electrónico</w:t>
            </w:r>
          </w:p>
          <w:p w14:paraId="7175E4F2" w14:textId="1419B9FB" w:rsidR="00397D02" w:rsidRPr="00DC7089"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rPr>
              <w:t>Otros Datos que comparta voluntariamente en nuestra plataforma o con el otro organizador del evento en línea</w:t>
            </w:r>
          </w:p>
        </w:tc>
        <w:tc>
          <w:tcPr>
            <w:tcW w:w="4537" w:type="dxa"/>
          </w:tcPr>
          <w:p w14:paraId="45077D4D" w14:textId="546A6AC8" w:rsidR="00397D02" w:rsidRPr="00DC7089" w:rsidRDefault="00397D02" w:rsidP="00A31FA1">
            <w:pPr>
              <w:pStyle w:val="TableParagraph"/>
              <w:spacing w:line="240" w:lineRule="auto"/>
              <w:ind w:left="79" w:right="132"/>
              <w:jc w:val="both"/>
              <w:rPr>
                <w:rFonts w:ascii="Arial Narrow" w:hAnsi="Arial Narrow"/>
                <w:bCs/>
                <w:sz w:val="24"/>
                <w:szCs w:val="24"/>
              </w:rPr>
            </w:pPr>
            <w:r>
              <w:rPr>
                <w:rFonts w:ascii="Arial Narrow" w:hAnsi="Arial Narrow"/>
                <w:sz w:val="24"/>
              </w:rPr>
              <w:t>Ejecución del acuerdo entre nosotros y el cliente de LIVESTORM (responsable del tratamiento)</w:t>
            </w:r>
          </w:p>
          <w:p w14:paraId="0518BE10" w14:textId="4B5EC58B" w:rsidR="00397D02" w:rsidRPr="00374B3B" w:rsidRDefault="00397D02" w:rsidP="00A31FA1">
            <w:pPr>
              <w:pStyle w:val="TableParagraph"/>
              <w:spacing w:line="240" w:lineRule="auto"/>
              <w:ind w:left="79" w:right="132"/>
              <w:jc w:val="both"/>
              <w:rPr>
                <w:rFonts w:ascii="Arial Narrow" w:hAnsi="Arial Narrow"/>
                <w:b/>
                <w:sz w:val="24"/>
                <w:szCs w:val="24"/>
              </w:rPr>
            </w:pPr>
            <w:r>
              <w:rPr>
                <w:rFonts w:ascii="Arial Narrow" w:hAnsi="Arial Narrow"/>
                <w:sz w:val="24"/>
              </w:rPr>
              <w:t xml:space="preserve">(artículo </w:t>
            </w:r>
            <w:r w:rsidRPr="004524D6">
              <w:rPr>
                <w:rFonts w:ascii="Arial Narrow" w:hAnsi="Arial Narrow"/>
                <w:sz w:val="24"/>
              </w:rPr>
              <w:t>6</w:t>
            </w:r>
            <w:r>
              <w:rPr>
                <w:rFonts w:ascii="Arial Narrow" w:hAnsi="Arial Narrow"/>
                <w:sz w:val="24"/>
              </w:rPr>
              <w:t>.</w:t>
            </w:r>
            <w:r w:rsidRPr="004524D6">
              <w:rPr>
                <w:rFonts w:ascii="Arial Narrow" w:hAnsi="Arial Narrow"/>
                <w:sz w:val="24"/>
              </w:rPr>
              <w:t>1</w:t>
            </w:r>
            <w:r>
              <w:rPr>
                <w:rFonts w:ascii="Arial Narrow" w:hAnsi="Arial Narrow"/>
                <w:sz w:val="24"/>
              </w:rPr>
              <w:t>.b RGPD)</w:t>
            </w:r>
          </w:p>
        </w:tc>
      </w:tr>
    </w:tbl>
    <w:p w14:paraId="03F06CFC" w14:textId="77777777" w:rsidR="00DC7089" w:rsidRPr="00397D02" w:rsidRDefault="00DC7089" w:rsidP="00D600F4">
      <w:pPr>
        <w:pStyle w:val="BodyText"/>
        <w:ind w:left="120" w:right="-30"/>
        <w:jc w:val="both"/>
        <w:rPr>
          <w:rFonts w:ascii="Arial Narrow" w:hAnsi="Arial Narrow"/>
          <w:sz w:val="16"/>
          <w:szCs w:val="16"/>
        </w:rPr>
      </w:pPr>
    </w:p>
    <w:p w14:paraId="3ECCB4D7" w14:textId="274C1A2E" w:rsidR="00F734E1" w:rsidRPr="00374B3B" w:rsidRDefault="00DC7089" w:rsidP="00D600F4">
      <w:pPr>
        <w:pStyle w:val="BodyText"/>
        <w:ind w:left="120" w:right="-30"/>
        <w:jc w:val="both"/>
        <w:rPr>
          <w:rFonts w:ascii="Arial Narrow" w:hAnsi="Arial Narrow"/>
        </w:rPr>
      </w:pPr>
      <w:r>
        <w:rPr>
          <w:rFonts w:ascii="Arial Narrow" w:hAnsi="Arial Narrow"/>
        </w:rPr>
        <w:t>Nota: el webinar creado a través del Servicio Livestorm (vídeos de los webinars, comentarios, encuestas, etc.) puede ser descargado por el Cliente (Administrador del webinar).</w:t>
      </w:r>
    </w:p>
    <w:p w14:paraId="49A242EF" w14:textId="636AB0CC" w:rsidR="00D600F4" w:rsidRDefault="00D600F4" w:rsidP="00D600F4">
      <w:pPr>
        <w:pStyle w:val="Heading1"/>
        <w:ind w:right="-30"/>
        <w:jc w:val="both"/>
        <w:rPr>
          <w:rFonts w:ascii="Arial Narrow" w:hAnsi="Arial Narrow"/>
          <w:sz w:val="24"/>
          <w:szCs w:val="24"/>
        </w:rPr>
      </w:pPr>
    </w:p>
    <w:p w14:paraId="0F0D60D2" w14:textId="77777777" w:rsidR="00D600F4" w:rsidRDefault="00D600F4" w:rsidP="00D600F4">
      <w:pPr>
        <w:pStyle w:val="Heading1"/>
        <w:ind w:right="-30"/>
        <w:jc w:val="both"/>
        <w:rPr>
          <w:rFonts w:ascii="Arial Narrow" w:hAnsi="Arial Narrow"/>
          <w:sz w:val="24"/>
          <w:szCs w:val="24"/>
        </w:rPr>
      </w:pPr>
    </w:p>
    <w:p w14:paraId="654F269F" w14:textId="28A2CA91" w:rsidR="00F734E1" w:rsidRPr="00374B3B" w:rsidRDefault="00BA5125" w:rsidP="004A774E">
      <w:pPr>
        <w:pStyle w:val="Heading1"/>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5</w:t>
      </w:r>
      <w:r>
        <w:rPr>
          <w:rFonts w:ascii="Arial Narrow" w:hAnsi="Arial Narrow"/>
          <w:sz w:val="24"/>
        </w:rPr>
        <w:t>. Encargados</w:t>
      </w:r>
      <w:r w:rsidR="004A774E">
        <w:rPr>
          <w:rFonts w:ascii="Arial Narrow" w:hAnsi="Arial Narrow"/>
          <w:sz w:val="24"/>
        </w:rPr>
        <w:t>/</w:t>
      </w:r>
      <w:bookmarkStart w:id="0" w:name="_GoBack"/>
      <w:bookmarkEnd w:id="0"/>
      <w:proofErr w:type="spellStart"/>
      <w:r>
        <w:rPr>
          <w:rFonts w:ascii="Arial Narrow" w:hAnsi="Arial Narrow"/>
          <w:sz w:val="24"/>
        </w:rPr>
        <w:t>subencargados</w:t>
      </w:r>
      <w:proofErr w:type="spellEnd"/>
      <w:r>
        <w:rPr>
          <w:rFonts w:ascii="Arial Narrow" w:hAnsi="Arial Narrow"/>
          <w:sz w:val="24"/>
        </w:rPr>
        <w:t xml:space="preserve"> del tratamiento de LIVESTORM</w:t>
      </w:r>
    </w:p>
    <w:p w14:paraId="38F1D412" w14:textId="15D4B805" w:rsidR="00D600F4" w:rsidRDefault="00D600F4" w:rsidP="00D600F4">
      <w:pPr>
        <w:pStyle w:val="BodyText"/>
        <w:ind w:left="120" w:right="-30"/>
        <w:jc w:val="both"/>
        <w:rPr>
          <w:rFonts w:ascii="Arial Narrow" w:hAnsi="Arial Narrow"/>
        </w:rPr>
      </w:pPr>
    </w:p>
    <w:p w14:paraId="28898771" w14:textId="31940144" w:rsidR="00F734E1" w:rsidRDefault="00BA5125" w:rsidP="00D600F4">
      <w:pPr>
        <w:pStyle w:val="BodyText"/>
        <w:ind w:left="120" w:right="-30"/>
        <w:jc w:val="both"/>
        <w:rPr>
          <w:rFonts w:ascii="Arial Narrow" w:hAnsi="Arial Narrow"/>
        </w:rPr>
      </w:pPr>
      <w:r>
        <w:rPr>
          <w:rFonts w:ascii="Arial Narrow" w:hAnsi="Arial Narrow"/>
        </w:rPr>
        <w:t>LIVESTORM utiliza soluciones de terceros con fines de mercadotecnia, estadísticos y funcionales. Todos nuestros proveedores de servicios cumplen con la normativa aplicable en materia de protección de datos conforme a los acuerdos de protección de datos personales que hemos firmado con ellos.</w:t>
      </w:r>
    </w:p>
    <w:p w14:paraId="3595A1C7" w14:textId="77777777" w:rsidR="00D600F4" w:rsidRDefault="00D600F4" w:rsidP="00374B3B">
      <w:pPr>
        <w:pStyle w:val="BodyText"/>
        <w:ind w:left="120" w:right="617"/>
        <w:jc w:val="both"/>
        <w:rPr>
          <w:rFonts w:ascii="Arial Narrow" w:hAnsi="Arial Narrow"/>
          <w:b/>
        </w:rPr>
      </w:pPr>
    </w:p>
    <w:p w14:paraId="0C2D5695" w14:textId="36DC1D71" w:rsidR="00D600F4" w:rsidRDefault="00D600F4" w:rsidP="00374B3B">
      <w:pPr>
        <w:pStyle w:val="BodyText"/>
        <w:ind w:left="120" w:right="617"/>
        <w:jc w:val="both"/>
        <w:rPr>
          <w:rFonts w:ascii="Arial Narrow" w:hAnsi="Arial Narrow"/>
          <w:b/>
        </w:rPr>
      </w:pPr>
      <w:r>
        <w:rPr>
          <w:rFonts w:ascii="Arial Narrow" w:hAnsi="Arial Narrow"/>
          <w:b/>
        </w:rPr>
        <w:t>Utilizamos encargados del tratamiento para estos fines:</w:t>
      </w:r>
    </w:p>
    <w:p w14:paraId="769B643B" w14:textId="266937C2" w:rsidR="00D600F4" w:rsidRDefault="00D600F4" w:rsidP="00D600F4">
      <w:pPr>
        <w:pStyle w:val="BodyText"/>
        <w:numPr>
          <w:ilvl w:val="0"/>
          <w:numId w:val="11"/>
        </w:numPr>
        <w:ind w:right="617"/>
        <w:jc w:val="both"/>
        <w:rPr>
          <w:rFonts w:ascii="Arial Narrow" w:hAnsi="Arial Narrow"/>
        </w:rPr>
      </w:pPr>
      <w:r>
        <w:rPr>
          <w:rFonts w:ascii="Arial Narrow" w:hAnsi="Arial Narrow"/>
        </w:rPr>
        <w:t>Seguimiento de los registros de errores;</w:t>
      </w:r>
    </w:p>
    <w:p w14:paraId="15FA78AB" w14:textId="2D8CCE5E" w:rsidR="00D600F4" w:rsidRDefault="00D600F4" w:rsidP="00D600F4">
      <w:pPr>
        <w:pStyle w:val="BodyText"/>
        <w:numPr>
          <w:ilvl w:val="0"/>
          <w:numId w:val="11"/>
        </w:numPr>
        <w:ind w:right="617"/>
        <w:jc w:val="both"/>
        <w:rPr>
          <w:rFonts w:ascii="Arial Narrow" w:hAnsi="Arial Narrow"/>
        </w:rPr>
      </w:pPr>
      <w:r>
        <w:rPr>
          <w:rFonts w:ascii="Arial Narrow" w:hAnsi="Arial Narrow"/>
        </w:rPr>
        <w:t>Analítica;</w:t>
      </w:r>
    </w:p>
    <w:p w14:paraId="5FB2DAF2" w14:textId="0DD5AB2B" w:rsidR="00D600F4" w:rsidRDefault="00D600F4" w:rsidP="00D600F4">
      <w:pPr>
        <w:pStyle w:val="BodyText"/>
        <w:numPr>
          <w:ilvl w:val="0"/>
          <w:numId w:val="11"/>
        </w:numPr>
        <w:ind w:right="617"/>
        <w:jc w:val="both"/>
        <w:rPr>
          <w:rFonts w:ascii="Arial Narrow" w:hAnsi="Arial Narrow"/>
        </w:rPr>
      </w:pPr>
      <w:r>
        <w:rPr>
          <w:rFonts w:ascii="Arial Narrow" w:hAnsi="Arial Narrow"/>
        </w:rPr>
        <w:t>Localización;</w:t>
      </w:r>
    </w:p>
    <w:p w14:paraId="1E7CE4F2" w14:textId="59143AE1" w:rsidR="00D600F4" w:rsidRDefault="00D600F4" w:rsidP="00D600F4">
      <w:pPr>
        <w:pStyle w:val="BodyText"/>
        <w:numPr>
          <w:ilvl w:val="0"/>
          <w:numId w:val="11"/>
        </w:numPr>
        <w:ind w:right="617"/>
        <w:jc w:val="both"/>
        <w:rPr>
          <w:rFonts w:ascii="Arial Narrow" w:hAnsi="Arial Narrow"/>
        </w:rPr>
      </w:pPr>
      <w:r>
        <w:rPr>
          <w:rFonts w:ascii="Arial Narrow" w:hAnsi="Arial Narrow"/>
        </w:rPr>
        <w:t>Nube;</w:t>
      </w:r>
    </w:p>
    <w:p w14:paraId="6AA6703F" w14:textId="7823B4A8" w:rsidR="008016AE" w:rsidRDefault="008016AE" w:rsidP="00D600F4">
      <w:pPr>
        <w:pStyle w:val="BodyText"/>
        <w:numPr>
          <w:ilvl w:val="0"/>
          <w:numId w:val="11"/>
        </w:numPr>
        <w:ind w:right="617"/>
        <w:jc w:val="both"/>
        <w:rPr>
          <w:rFonts w:ascii="Arial Narrow" w:hAnsi="Arial Narrow"/>
        </w:rPr>
      </w:pPr>
      <w:r>
        <w:rPr>
          <w:rFonts w:ascii="Arial Narrow" w:hAnsi="Arial Narrow"/>
        </w:rPr>
        <w:t>Análisis del correo electrónico;</w:t>
      </w:r>
    </w:p>
    <w:p w14:paraId="043FA6FB" w14:textId="0CD698F4" w:rsidR="00D600F4" w:rsidRDefault="00D600F4" w:rsidP="00D600F4">
      <w:pPr>
        <w:pStyle w:val="BodyText"/>
        <w:numPr>
          <w:ilvl w:val="0"/>
          <w:numId w:val="11"/>
        </w:numPr>
        <w:ind w:right="617"/>
        <w:jc w:val="both"/>
        <w:rPr>
          <w:rFonts w:ascii="Arial Narrow" w:hAnsi="Arial Narrow"/>
        </w:rPr>
      </w:pPr>
      <w:r>
        <w:rPr>
          <w:rFonts w:ascii="Arial Narrow" w:hAnsi="Arial Narrow"/>
        </w:rPr>
        <w:t>Soporte;</w:t>
      </w:r>
    </w:p>
    <w:p w14:paraId="12778F76" w14:textId="1FB68F4D" w:rsidR="00D600F4" w:rsidRDefault="00D600F4" w:rsidP="00D600F4">
      <w:pPr>
        <w:pStyle w:val="BodyText"/>
        <w:numPr>
          <w:ilvl w:val="0"/>
          <w:numId w:val="11"/>
        </w:numPr>
        <w:ind w:right="617"/>
        <w:jc w:val="both"/>
        <w:rPr>
          <w:rFonts w:ascii="Arial Narrow" w:hAnsi="Arial Narrow"/>
        </w:rPr>
      </w:pPr>
      <w:r>
        <w:rPr>
          <w:rFonts w:ascii="Arial Narrow" w:hAnsi="Arial Narrow"/>
        </w:rPr>
        <w:t>Automatización de tareas;</w:t>
      </w:r>
    </w:p>
    <w:p w14:paraId="6C7B2A24" w14:textId="39A43B77" w:rsidR="00D600F4" w:rsidRDefault="00D600F4" w:rsidP="00D600F4">
      <w:pPr>
        <w:pStyle w:val="BodyText"/>
        <w:numPr>
          <w:ilvl w:val="0"/>
          <w:numId w:val="11"/>
        </w:numPr>
        <w:ind w:right="617"/>
        <w:jc w:val="both"/>
        <w:rPr>
          <w:rFonts w:ascii="Arial Narrow" w:hAnsi="Arial Narrow"/>
        </w:rPr>
      </w:pPr>
      <w:r>
        <w:rPr>
          <w:rFonts w:ascii="Arial Narrow" w:hAnsi="Arial Narrow"/>
        </w:rPr>
        <w:t>Pagos;</w:t>
      </w:r>
    </w:p>
    <w:p w14:paraId="17FC7AA3" w14:textId="6C8A0A70" w:rsidR="00D600F4" w:rsidRDefault="00D600F4" w:rsidP="00D600F4">
      <w:pPr>
        <w:pStyle w:val="BodyText"/>
        <w:numPr>
          <w:ilvl w:val="0"/>
          <w:numId w:val="11"/>
        </w:numPr>
        <w:ind w:right="617"/>
        <w:jc w:val="both"/>
        <w:rPr>
          <w:rFonts w:ascii="Arial Narrow" w:hAnsi="Arial Narrow"/>
        </w:rPr>
      </w:pPr>
      <w:r>
        <w:rPr>
          <w:rFonts w:ascii="Arial Narrow" w:hAnsi="Arial Narrow"/>
        </w:rPr>
        <w:t>Correos electrónicos;</w:t>
      </w:r>
    </w:p>
    <w:p w14:paraId="488D3A0F" w14:textId="06BF4C19" w:rsidR="00D600F4" w:rsidRDefault="00D600F4" w:rsidP="00D600F4">
      <w:pPr>
        <w:pStyle w:val="BodyText"/>
        <w:numPr>
          <w:ilvl w:val="0"/>
          <w:numId w:val="11"/>
        </w:numPr>
        <w:ind w:right="617"/>
        <w:jc w:val="both"/>
        <w:rPr>
          <w:rFonts w:ascii="Arial Narrow" w:hAnsi="Arial Narrow"/>
          <w:b/>
        </w:rPr>
      </w:pPr>
      <w:r>
        <w:rPr>
          <w:rFonts w:ascii="Arial Narrow" w:hAnsi="Arial Narrow"/>
        </w:rPr>
        <w:t>Sonido y vídeo.</w:t>
      </w:r>
    </w:p>
    <w:p w14:paraId="228F3816" w14:textId="3F4F2FD6" w:rsidR="00D600F4" w:rsidRDefault="00D600F4" w:rsidP="00374B3B">
      <w:pPr>
        <w:pStyle w:val="BodyText"/>
        <w:ind w:left="120" w:right="617"/>
        <w:jc w:val="both"/>
        <w:rPr>
          <w:rFonts w:ascii="Arial Narrow" w:hAnsi="Arial Narrow"/>
        </w:rPr>
      </w:pPr>
    </w:p>
    <w:p w14:paraId="17FFF37D" w14:textId="59251211" w:rsidR="00F734E1" w:rsidRPr="00374B3B" w:rsidRDefault="00BA5125" w:rsidP="00D600F4">
      <w:pPr>
        <w:pStyle w:val="BodyText"/>
        <w:ind w:left="120" w:right="-30"/>
        <w:jc w:val="both"/>
        <w:rPr>
          <w:rFonts w:ascii="Arial Narrow" w:hAnsi="Arial Narrow"/>
        </w:rPr>
      </w:pPr>
      <w:r>
        <w:rPr>
          <w:rFonts w:ascii="Arial Narrow" w:hAnsi="Arial Narrow"/>
        </w:rPr>
        <w:t>LIVESTORM puede transferir los datos a proveedores de servicios situados fuera de la Unión Europea. En estos casos, LIVESTORM asegura que esta transferencia se realice de conformidad con la normativa aplicable y garantiza un nivel suficiente de protección de la privacidad y los derechos fundamentales de las personas (en particular, a través de las cláusulas contractuales tipo de la Comisión Europea y los acuerdos de tratamiento de datos).</w:t>
      </w:r>
    </w:p>
    <w:p w14:paraId="28B4F195" w14:textId="7F009C5A" w:rsidR="00D600F4" w:rsidRDefault="00D600F4" w:rsidP="00D600F4">
      <w:pPr>
        <w:pStyle w:val="Heading1"/>
        <w:ind w:right="-30"/>
        <w:jc w:val="both"/>
        <w:rPr>
          <w:rFonts w:ascii="Arial Narrow" w:hAnsi="Arial Narrow"/>
          <w:sz w:val="24"/>
          <w:szCs w:val="24"/>
        </w:rPr>
      </w:pPr>
    </w:p>
    <w:p w14:paraId="65609189" w14:textId="77777777" w:rsidR="00D600F4" w:rsidRDefault="00D600F4" w:rsidP="00374B3B">
      <w:pPr>
        <w:pStyle w:val="Heading1"/>
        <w:jc w:val="both"/>
        <w:rPr>
          <w:rFonts w:ascii="Arial Narrow" w:hAnsi="Arial Narrow"/>
          <w:sz w:val="24"/>
          <w:szCs w:val="24"/>
        </w:rPr>
      </w:pPr>
    </w:p>
    <w:p w14:paraId="04DDBE38" w14:textId="284450F8" w:rsidR="00F734E1" w:rsidRPr="00374B3B" w:rsidRDefault="00BA5125" w:rsidP="00374B3B">
      <w:pPr>
        <w:pStyle w:val="Heading1"/>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6</w:t>
      </w:r>
      <w:r>
        <w:rPr>
          <w:rFonts w:ascii="Arial Narrow" w:hAnsi="Arial Narrow"/>
          <w:sz w:val="24"/>
        </w:rPr>
        <w:t>. Derechos del Usuario sobre sus Datos</w:t>
      </w:r>
    </w:p>
    <w:p w14:paraId="49D7113B" w14:textId="07FC4417" w:rsidR="00F734E1" w:rsidRPr="001B5E33" w:rsidRDefault="00F734E1" w:rsidP="001B5E33">
      <w:pPr>
        <w:pStyle w:val="Heading1"/>
        <w:ind w:right="-30"/>
        <w:jc w:val="both"/>
        <w:rPr>
          <w:rFonts w:ascii="Arial Narrow" w:hAnsi="Arial Narrow"/>
          <w:b w:val="0"/>
          <w:bCs w:val="0"/>
          <w:sz w:val="24"/>
          <w:szCs w:val="24"/>
        </w:rPr>
      </w:pPr>
    </w:p>
    <w:p w14:paraId="1C378321" w14:textId="280D4F0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sz w:val="24"/>
        </w:rPr>
        <w:t>Derecho de acceso</w:t>
      </w:r>
      <w:r>
        <w:rPr>
          <w:rFonts w:ascii="Arial Narrow" w:hAnsi="Arial Narrow"/>
          <w:sz w:val="24"/>
        </w:rPr>
        <w:t>: tiene derecho a obtener la confirmación de que sus Datos son tratados y a obtener una copia de los mismos, así como determinada información relacionada con su tratamiento;</w:t>
      </w:r>
    </w:p>
    <w:p w14:paraId="18AE3EA4" w14:textId="36B37091"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sz w:val="24"/>
        </w:rPr>
        <w:t>Derecho de rectificación</w:t>
      </w:r>
      <w:r>
        <w:rPr>
          <w:rFonts w:ascii="Arial Narrow" w:hAnsi="Arial Narrow"/>
          <w:sz w:val="24"/>
        </w:rPr>
        <w:t>: puede solicitar la rectificación de sus Datos que sean inexactos, así como su ampliación. También puede modificar sus datos personales en su Cuenta en cualquier momento;</w:t>
      </w:r>
    </w:p>
    <w:p w14:paraId="6FA5CF26" w14:textId="0B72C46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sz w:val="24"/>
        </w:rPr>
        <w:t>Derecho de supresión</w:t>
      </w:r>
      <w:r>
        <w:rPr>
          <w:rFonts w:ascii="Arial Narrow" w:hAnsi="Arial Narrow"/>
          <w:sz w:val="24"/>
        </w:rPr>
        <w:t>: en algunos casos, puede hacer que sus Datos sean suprimidos;</w:t>
      </w:r>
    </w:p>
    <w:p w14:paraId="4708E023" w14:textId="74CE284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sz w:val="24"/>
        </w:rPr>
        <w:t>Derecho de oposición</w:t>
      </w:r>
      <w:r>
        <w:rPr>
          <w:rFonts w:ascii="Arial Narrow" w:hAnsi="Arial Narrow"/>
          <w:sz w:val="24"/>
        </w:rPr>
        <w:t xml:space="preserve">: puede oponerse, por motivos relacionados con su situación particular, al tratamiento de sus Datos. </w:t>
      </w:r>
      <w:r>
        <w:rPr>
          <w:rFonts w:ascii="Arial Narrow" w:hAnsi="Arial Narrow"/>
          <w:sz w:val="24"/>
        </w:rPr>
        <w:br/>
        <w:t>Por ejemplo, tiene derecho a oponerse a la mercadotecnia directa;</w:t>
      </w:r>
    </w:p>
    <w:p w14:paraId="3A8B77F5" w14:textId="5B97946B" w:rsidR="00F734E1"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sz w:val="24"/>
        </w:rPr>
        <w:t>Derecho a limitar el tratamiento</w:t>
      </w:r>
      <w:r>
        <w:rPr>
          <w:rFonts w:ascii="Arial Narrow" w:hAnsi="Arial Narrow"/>
          <w:sz w:val="24"/>
        </w:rPr>
        <w:t>: en determinadas circunstancias, tiene derecho a limitar el tratamiento de sus Datos;</w:t>
      </w:r>
    </w:p>
    <w:p w14:paraId="0B15BB3F" w14:textId="39A1D93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sz w:val="24"/>
        </w:rPr>
        <w:t>Derecho a la portabilidad</w:t>
      </w:r>
      <w:r>
        <w:rPr>
          <w:rFonts w:ascii="Arial Narrow" w:hAnsi="Arial Narrow"/>
          <w:sz w:val="24"/>
        </w:rPr>
        <w:t>: en algunos casos, usted puede solicitar recibir los Datos que nos ha proporcionado en un formato estructurado, de uso común y legible por máquina o, cuando esto sea posible, que comuniquemos sus Datos en su nombre directamente a otro responsable del tratamiento;</w:t>
      </w:r>
    </w:p>
    <w:p w14:paraId="5BBD04C0"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sz w:val="24"/>
        </w:rPr>
        <w:t>Derecho a retirar su consentimiento</w:t>
      </w:r>
      <w:r>
        <w:rPr>
          <w:rFonts w:ascii="Arial Narrow" w:hAnsi="Arial Narrow"/>
          <w:sz w:val="24"/>
        </w:rPr>
        <w:t>: en el caso de los tratamientos que requieren su consentimiento, tiene derecho a retirarlo en cualquier momento. El ejercicio de este derecho no afecta a la legalidad del tratamiento basado en el consentimiento dado antes de la retirada de este;</w:t>
      </w:r>
    </w:p>
    <w:p w14:paraId="7D6C21AC" w14:textId="226A4288"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sz w:val="24"/>
        </w:rPr>
        <w:t>Derecho a definir las instrucciones relativas a la utilización de sus datos personales post mortem</w:t>
      </w:r>
      <w:r>
        <w:rPr>
          <w:rFonts w:ascii="Arial Narrow" w:hAnsi="Arial Narrow"/>
          <w:sz w:val="24"/>
        </w:rPr>
        <w:t>: tiene derecho a definir las instrucciones relativas a la conservación, supresión y comunicación de sus datos después de su muerte;</w:t>
      </w:r>
    </w:p>
    <w:p w14:paraId="3A482032" w14:textId="1555A5A6" w:rsidR="001B5E33" w:rsidRPr="00374B3B" w:rsidRDefault="001B5E33" w:rsidP="001B5E33">
      <w:pPr>
        <w:pStyle w:val="BodyText"/>
        <w:numPr>
          <w:ilvl w:val="0"/>
          <w:numId w:val="10"/>
        </w:numPr>
        <w:ind w:right="-30"/>
        <w:jc w:val="both"/>
        <w:rPr>
          <w:rFonts w:ascii="Arial Narrow" w:hAnsi="Arial Narrow"/>
        </w:rPr>
      </w:pPr>
      <w:r>
        <w:rPr>
          <w:rFonts w:ascii="Arial Narrow" w:hAnsi="Arial Narrow"/>
          <w:b/>
        </w:rPr>
        <w:t xml:space="preserve">Derecho a presentar una reclamación ante la </w:t>
      </w:r>
      <w:r>
        <w:rPr>
          <w:rFonts w:ascii="Arial Narrow" w:hAnsi="Arial Narrow"/>
          <w:b/>
          <w:bCs/>
        </w:rPr>
        <w:t>CNIL</w:t>
      </w:r>
      <w:r>
        <w:rPr>
          <w:rFonts w:ascii="Arial Narrow" w:hAnsi="Arial Narrow"/>
        </w:rPr>
        <w:t>: tiene derecho a presentar una reclamación ante la autoridad de control responsable (CNIL) o a obtener reparación de los tribunales competentes si considera que no hemos respetado sus derechos.</w:t>
      </w:r>
    </w:p>
    <w:p w14:paraId="2B63C488" w14:textId="77777777" w:rsidR="00D600F4" w:rsidRDefault="00D600F4" w:rsidP="00D600F4">
      <w:pPr>
        <w:ind w:left="120" w:right="-30"/>
        <w:jc w:val="both"/>
        <w:rPr>
          <w:rFonts w:ascii="Arial Narrow" w:hAnsi="Arial Narrow"/>
          <w:sz w:val="24"/>
          <w:szCs w:val="24"/>
        </w:rPr>
      </w:pPr>
    </w:p>
    <w:p w14:paraId="26852D07" w14:textId="3829CD22" w:rsidR="00F734E1" w:rsidRPr="00374B3B" w:rsidRDefault="00BA5125" w:rsidP="00D600F4">
      <w:pPr>
        <w:ind w:left="120" w:right="-30"/>
        <w:jc w:val="both"/>
        <w:rPr>
          <w:rFonts w:ascii="Arial Narrow" w:hAnsi="Arial Narrow"/>
          <w:sz w:val="24"/>
          <w:szCs w:val="24"/>
        </w:rPr>
      </w:pPr>
      <w:r>
        <w:rPr>
          <w:rFonts w:ascii="Arial Narrow" w:hAnsi="Arial Narrow"/>
          <w:sz w:val="24"/>
        </w:rPr>
        <w:t xml:space="preserve">Puede modificar, eliminar y acceder a sus Datos </w:t>
      </w:r>
      <w:r>
        <w:rPr>
          <w:rFonts w:ascii="Arial Narrow" w:hAnsi="Arial Narrow"/>
          <w:b/>
          <w:sz w:val="24"/>
        </w:rPr>
        <w:t>directamente a través de su Cuenta de Livestorm</w:t>
      </w:r>
      <w:r>
        <w:rPr>
          <w:rFonts w:ascii="Arial Narrow" w:hAnsi="Arial Narrow"/>
          <w:sz w:val="24"/>
        </w:rPr>
        <w:t xml:space="preserve">. Cualquier eliminación realizada a través de su </w:t>
      </w:r>
      <w:r>
        <w:rPr>
          <w:rFonts w:ascii="Arial Narrow" w:hAnsi="Arial Narrow"/>
          <w:b/>
          <w:sz w:val="24"/>
          <w:u w:val="single" w:color="272727"/>
        </w:rPr>
        <w:t>Cuenta de Livestorm hará que sus Datos se eliminen generalmente en el plazo de un mes</w:t>
      </w:r>
      <w:r>
        <w:rPr>
          <w:rFonts w:ascii="Arial Narrow" w:hAnsi="Arial Narrow"/>
          <w:sz w:val="24"/>
        </w:rPr>
        <w:t xml:space="preserve">. Si </w:t>
      </w:r>
      <w:r>
        <w:rPr>
          <w:rFonts w:ascii="Arial Narrow" w:hAnsi="Arial Narrow"/>
          <w:caps/>
          <w:sz w:val="24"/>
        </w:rPr>
        <w:t>Livestorm</w:t>
      </w:r>
      <w:r>
        <w:rPr>
          <w:rFonts w:ascii="Arial Narrow" w:hAnsi="Arial Narrow"/>
          <w:sz w:val="24"/>
        </w:rPr>
        <w:t xml:space="preserve"> no pudiera eliminar sus Datos en el plazo de un mes, </w:t>
      </w:r>
      <w:r>
        <w:rPr>
          <w:rFonts w:ascii="Arial Narrow" w:hAnsi="Arial Narrow"/>
          <w:caps/>
          <w:sz w:val="24"/>
        </w:rPr>
        <w:t>Livestorm</w:t>
      </w:r>
      <w:r>
        <w:rPr>
          <w:rFonts w:ascii="Arial Narrow" w:hAnsi="Arial Narrow"/>
          <w:sz w:val="24"/>
        </w:rPr>
        <w:t xml:space="preserve"> le avisará y eliminará sus Datos en un plazo máximo de dos (</w:t>
      </w:r>
      <w:r w:rsidRPr="004524D6">
        <w:rPr>
          <w:rFonts w:ascii="Arial Narrow" w:hAnsi="Arial Narrow"/>
          <w:sz w:val="24"/>
        </w:rPr>
        <w:t>2</w:t>
      </w:r>
      <w:r>
        <w:rPr>
          <w:rFonts w:ascii="Arial Narrow" w:hAnsi="Arial Narrow"/>
          <w:sz w:val="24"/>
        </w:rPr>
        <w:t>) meses más. Para ejercer cualquiera de los derechos mencionados o para cualquier pregunta que pueda tener, puede ponerse en contacto con LIVESTORM.</w:t>
      </w:r>
    </w:p>
    <w:p w14:paraId="25BA7DD5" w14:textId="77777777" w:rsidR="00D600F4" w:rsidRDefault="00D600F4" w:rsidP="00D600F4">
      <w:pPr>
        <w:pStyle w:val="BodyText"/>
        <w:ind w:left="120" w:right="-30"/>
        <w:jc w:val="both"/>
        <w:rPr>
          <w:rFonts w:ascii="Arial Narrow" w:hAnsi="Arial Narrow"/>
        </w:rPr>
      </w:pPr>
    </w:p>
    <w:p w14:paraId="227D0B21" w14:textId="40F89581" w:rsidR="00F734E1" w:rsidRPr="00374B3B" w:rsidRDefault="00D600F4" w:rsidP="00D600F4">
      <w:pPr>
        <w:pStyle w:val="BodyText"/>
        <w:ind w:left="120" w:right="-30"/>
        <w:jc w:val="both"/>
        <w:rPr>
          <w:rFonts w:ascii="Arial Narrow" w:hAnsi="Arial Narrow"/>
        </w:rPr>
      </w:pPr>
      <w:r>
        <w:rPr>
          <w:rFonts w:ascii="Arial Narrow" w:hAnsi="Arial Narrow"/>
        </w:rPr>
        <w:t>De conformidad con la legislación aplicable, las solicitudes de ejercicio de derechos deberán aportar información suficiente para que LIVESTORM pueda comprobar la identidad de los interesados, con el fin de asegurar que quienes realizan las solicitudes son los propios interesados o quienes están autorizados por ellos. Al recibir una solicitud, LIVESTORM determinará su admisibilidad de conformidad con la normativa aplicable.</w:t>
      </w:r>
    </w:p>
    <w:p w14:paraId="0570F9E6" w14:textId="050DB948" w:rsidR="00D600F4" w:rsidRDefault="00D600F4" w:rsidP="00D600F4">
      <w:pPr>
        <w:pStyle w:val="Heading1"/>
        <w:ind w:right="-30"/>
        <w:jc w:val="both"/>
        <w:rPr>
          <w:rFonts w:ascii="Arial Narrow" w:hAnsi="Arial Narrow"/>
          <w:sz w:val="24"/>
          <w:szCs w:val="24"/>
        </w:rPr>
      </w:pPr>
    </w:p>
    <w:p w14:paraId="7A89C43D" w14:textId="77777777" w:rsidR="001B5E33" w:rsidRDefault="001B5E33" w:rsidP="00D600F4">
      <w:pPr>
        <w:pStyle w:val="Heading1"/>
        <w:ind w:right="-30"/>
        <w:jc w:val="both"/>
        <w:rPr>
          <w:rFonts w:ascii="Arial Narrow" w:hAnsi="Arial Narrow"/>
          <w:sz w:val="24"/>
          <w:szCs w:val="24"/>
        </w:rPr>
      </w:pPr>
    </w:p>
    <w:p w14:paraId="2ACC10A2" w14:textId="75F0BA69" w:rsidR="00F734E1" w:rsidRPr="00374B3B" w:rsidRDefault="00BA5125" w:rsidP="00D600F4">
      <w:pPr>
        <w:pStyle w:val="Heading1"/>
        <w:ind w:right="-30"/>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7</w:t>
      </w:r>
      <w:r>
        <w:rPr>
          <w:rFonts w:ascii="Arial Narrow" w:hAnsi="Arial Narrow"/>
          <w:sz w:val="24"/>
        </w:rPr>
        <w:t>. Seguridad y confidencialidad de los Datos</w:t>
      </w:r>
    </w:p>
    <w:p w14:paraId="72CD0589" w14:textId="77777777" w:rsidR="00D600F4" w:rsidRDefault="00D600F4" w:rsidP="00D600F4">
      <w:pPr>
        <w:pStyle w:val="BodyText"/>
        <w:ind w:left="120" w:right="-30"/>
        <w:jc w:val="both"/>
        <w:rPr>
          <w:rFonts w:ascii="Arial Narrow" w:hAnsi="Arial Narrow"/>
        </w:rPr>
      </w:pPr>
    </w:p>
    <w:p w14:paraId="283D227B" w14:textId="6DC9DEB8" w:rsidR="00F734E1" w:rsidRPr="00374B3B" w:rsidRDefault="00BA5125" w:rsidP="00172A23">
      <w:pPr>
        <w:pStyle w:val="BodyText"/>
        <w:ind w:left="120" w:right="-30"/>
        <w:jc w:val="both"/>
        <w:rPr>
          <w:rFonts w:ascii="Arial Narrow" w:hAnsi="Arial Narrow"/>
        </w:rPr>
      </w:pPr>
      <w:r>
        <w:rPr>
          <w:rFonts w:ascii="Arial Narrow" w:hAnsi="Arial Narrow"/>
        </w:rPr>
        <w:t>Los Datos recogidos por LIVESTORM se almacenan en un entorno seguro. Para garantizar la seguridad de los datos, LIVESTORM utiliza especialmente las siguientes medidas:</w:t>
      </w:r>
    </w:p>
    <w:p w14:paraId="4C60A272" w14:textId="2D95283C"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Gestión del acceso: persona autorizada;</w:t>
      </w:r>
    </w:p>
    <w:p w14:paraId="1764AC32" w14:textId="4E355140"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Gestión del acceso: interesado;</w:t>
      </w:r>
    </w:p>
    <w:p w14:paraId="79BC10B9"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Software de vigilancia en red;</w:t>
      </w:r>
    </w:p>
    <w:p w14:paraId="61D90740"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Copia de seguridad informática;</w:t>
      </w:r>
    </w:p>
    <w:p w14:paraId="10718ECB"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Desarrollo de certificados digitales;</w:t>
      </w:r>
    </w:p>
    <w:p w14:paraId="1388A42A"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Nombre de usuario/contraseña;</w:t>
      </w:r>
    </w:p>
    <w:p w14:paraId="565F451F"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Cortafuegos.</w:t>
      </w:r>
    </w:p>
    <w:p w14:paraId="76F0C907" w14:textId="77777777" w:rsidR="00D600F4" w:rsidRDefault="00D600F4" w:rsidP="00D600F4">
      <w:pPr>
        <w:pStyle w:val="BodyText"/>
        <w:ind w:left="120" w:right="-30"/>
        <w:rPr>
          <w:rFonts w:ascii="Arial Narrow" w:hAnsi="Arial Narrow"/>
        </w:rPr>
      </w:pPr>
    </w:p>
    <w:p w14:paraId="1B2D9CFF" w14:textId="325628DD" w:rsidR="00F734E1" w:rsidRPr="00374B3B" w:rsidRDefault="00BA5125" w:rsidP="00172A23">
      <w:pPr>
        <w:pStyle w:val="BodyText"/>
        <w:ind w:left="120" w:right="-30"/>
        <w:jc w:val="both"/>
        <w:rPr>
          <w:rFonts w:ascii="Arial Narrow" w:hAnsi="Arial Narrow"/>
        </w:rPr>
      </w:pPr>
      <w:r>
        <w:rPr>
          <w:rFonts w:ascii="Arial Narrow" w:hAnsi="Arial Narrow"/>
        </w:rPr>
        <w:t xml:space="preserve">Las personas que trabajan para LIVESTORM respetan la confidencialidad de sus Datos y están legalmente obligadas a cumplir con las disposiciones de confidencialidad. LIVESTORM se compromete a garantizar la existencia de niveles adecuados de protección de acuerdo con los requisitos legales y reglamentarios aplicables. </w:t>
      </w:r>
    </w:p>
    <w:p w14:paraId="0B3334E8" w14:textId="77777777" w:rsidR="00D600F4" w:rsidRDefault="00D600F4" w:rsidP="00D600F4">
      <w:pPr>
        <w:pStyle w:val="BodyText"/>
        <w:ind w:left="120" w:right="-30"/>
        <w:jc w:val="both"/>
        <w:rPr>
          <w:rFonts w:ascii="Arial Narrow" w:hAnsi="Arial Narrow"/>
        </w:rPr>
      </w:pPr>
    </w:p>
    <w:p w14:paraId="73C31722" w14:textId="403650F8" w:rsidR="00F734E1" w:rsidRPr="00374B3B" w:rsidRDefault="00172A23" w:rsidP="00D600F4">
      <w:pPr>
        <w:pStyle w:val="BodyText"/>
        <w:ind w:left="120" w:right="-30"/>
        <w:jc w:val="both"/>
        <w:rPr>
          <w:rFonts w:ascii="Arial Narrow" w:hAnsi="Arial Narrow"/>
        </w:rPr>
      </w:pPr>
      <w:r>
        <w:rPr>
          <w:rFonts w:ascii="Arial Narrow" w:hAnsi="Arial Narrow"/>
        </w:rPr>
        <w:t>En caso de violación de la seguridad, LIVESTORM notificará a la CNIL, al responsable del tratamiento y, en su caso, al interesado de conformidad con la normativa de protección de datos.</w:t>
      </w:r>
    </w:p>
    <w:p w14:paraId="50DDCB4F" w14:textId="67CD64BF" w:rsidR="00DC7089" w:rsidRDefault="00DC7089" w:rsidP="00D600F4">
      <w:pPr>
        <w:pStyle w:val="BodyText"/>
        <w:ind w:left="120" w:right="-30"/>
        <w:jc w:val="both"/>
        <w:rPr>
          <w:rFonts w:ascii="Arial Narrow" w:hAnsi="Arial Narrow"/>
        </w:rPr>
      </w:pPr>
    </w:p>
    <w:p w14:paraId="1A79AD96" w14:textId="77777777" w:rsidR="00406914" w:rsidRDefault="00406914" w:rsidP="001B5E33">
      <w:pPr>
        <w:pStyle w:val="Heading1"/>
        <w:ind w:right="-30"/>
        <w:jc w:val="both"/>
        <w:rPr>
          <w:rFonts w:ascii="Arial Narrow" w:hAnsi="Arial Narrow"/>
          <w:sz w:val="24"/>
          <w:szCs w:val="24"/>
        </w:rPr>
      </w:pPr>
    </w:p>
    <w:p w14:paraId="05CBAA5E" w14:textId="68AB9B82" w:rsidR="001B5E33" w:rsidRPr="00374B3B" w:rsidRDefault="001B5E33" w:rsidP="001B5E33">
      <w:pPr>
        <w:pStyle w:val="Heading1"/>
        <w:ind w:right="-30"/>
        <w:jc w:val="both"/>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8</w:t>
      </w:r>
      <w:r>
        <w:rPr>
          <w:rFonts w:ascii="Arial Narrow" w:hAnsi="Arial Narrow"/>
          <w:sz w:val="24"/>
        </w:rPr>
        <w:t>. Delegado de Protección de Datos (DPD)</w:t>
      </w:r>
    </w:p>
    <w:p w14:paraId="71539B95" w14:textId="77777777" w:rsidR="001B5E33" w:rsidRDefault="001B5E33" w:rsidP="001B5E33">
      <w:pPr>
        <w:pStyle w:val="BodyText"/>
        <w:ind w:left="120" w:right="-30"/>
        <w:jc w:val="both"/>
        <w:rPr>
          <w:rFonts w:ascii="Arial Narrow" w:hAnsi="Arial Narrow"/>
        </w:rPr>
      </w:pPr>
    </w:p>
    <w:p w14:paraId="2F848F40" w14:textId="4F012060" w:rsidR="001B5E33" w:rsidRPr="00374B3B" w:rsidRDefault="001B5E33" w:rsidP="001B5E33">
      <w:pPr>
        <w:pStyle w:val="BodyText"/>
        <w:ind w:left="120" w:right="-30"/>
        <w:jc w:val="both"/>
        <w:rPr>
          <w:rFonts w:ascii="Arial Narrow" w:hAnsi="Arial Narrow"/>
        </w:rPr>
      </w:pPr>
      <w:r>
        <w:rPr>
          <w:rFonts w:ascii="Arial Narrow" w:hAnsi="Arial Narrow"/>
        </w:rPr>
        <w:t>Hemos nombrado a un delegado de protección de datos (DPD). El DPD se encarga de la formación y sensibilización de los equipos internos de LIVESTORM para mantener los estándares exigidos por el RGPD en materia de seguridad y confidencialidad. El DPD también está obligado a informar a los interesados de cualquier actividad que no cumpla con la normativa aplicable.</w:t>
      </w:r>
    </w:p>
    <w:p w14:paraId="0B78684A" w14:textId="77777777" w:rsidR="001B5E33" w:rsidRDefault="001B5E33" w:rsidP="001B5E33">
      <w:pPr>
        <w:pStyle w:val="BodyText"/>
        <w:ind w:left="120" w:right="-30"/>
        <w:jc w:val="both"/>
        <w:rPr>
          <w:rFonts w:ascii="Arial Narrow" w:hAnsi="Arial Narrow"/>
        </w:rPr>
      </w:pPr>
    </w:p>
    <w:p w14:paraId="254590C9" w14:textId="26B12B39" w:rsidR="001B5E33" w:rsidRPr="00374B3B" w:rsidRDefault="001B5E33" w:rsidP="001B5E33">
      <w:pPr>
        <w:pStyle w:val="BodyText"/>
        <w:ind w:left="120" w:right="-30"/>
        <w:jc w:val="both"/>
        <w:rPr>
          <w:rFonts w:ascii="Arial Narrow" w:hAnsi="Arial Narrow"/>
        </w:rPr>
      </w:pPr>
      <w:r>
        <w:rPr>
          <w:rFonts w:ascii="Arial Narrow" w:hAnsi="Arial Narrow"/>
        </w:rPr>
        <w:t xml:space="preserve">Es posible contactar con nuestro DPD en </w:t>
      </w:r>
      <w:hyperlink r:id="rId8" w:history="1">
        <w:r>
          <w:rPr>
            <w:rStyle w:val="Hyperlink"/>
            <w:rFonts w:ascii="Arial Narrow" w:hAnsi="Arial Narrow"/>
          </w:rPr>
          <w:t>privacy@livestorm.co</w:t>
        </w:r>
      </w:hyperlink>
      <w:r>
        <w:rPr>
          <w:rFonts w:ascii="Arial Narrow" w:hAnsi="Arial Narrow"/>
        </w:rPr>
        <w:t xml:space="preserve"> para cualquier pregunta o solicitud de creación/actualización de datos.</w:t>
      </w:r>
    </w:p>
    <w:p w14:paraId="78D047CE" w14:textId="77777777" w:rsidR="001B5E33" w:rsidRDefault="001B5E33" w:rsidP="001B5E33">
      <w:pPr>
        <w:pStyle w:val="Heading1"/>
        <w:jc w:val="both"/>
        <w:rPr>
          <w:rFonts w:ascii="Arial Narrow" w:hAnsi="Arial Narrow"/>
          <w:sz w:val="24"/>
          <w:szCs w:val="24"/>
        </w:rPr>
      </w:pPr>
    </w:p>
    <w:p w14:paraId="72B3BF39" w14:textId="77777777" w:rsidR="00DC7089" w:rsidRDefault="00DC7089" w:rsidP="00DC7089">
      <w:pPr>
        <w:pStyle w:val="Heading1"/>
        <w:ind w:right="-30"/>
        <w:rPr>
          <w:rFonts w:ascii="Arial Narrow" w:hAnsi="Arial Narrow"/>
          <w:sz w:val="24"/>
          <w:szCs w:val="24"/>
        </w:rPr>
      </w:pPr>
    </w:p>
    <w:p w14:paraId="74BBED3B" w14:textId="15DB1A83" w:rsidR="00DC7089" w:rsidRPr="00374B3B" w:rsidRDefault="00DC7089" w:rsidP="00DC7089">
      <w:pPr>
        <w:pStyle w:val="Heading1"/>
        <w:ind w:right="-30"/>
        <w:rPr>
          <w:rFonts w:ascii="Arial Narrow" w:hAnsi="Arial Narrow"/>
          <w:sz w:val="24"/>
          <w:szCs w:val="24"/>
        </w:rPr>
      </w:pPr>
      <w:r>
        <w:rPr>
          <w:rFonts w:ascii="Arial Narrow" w:hAnsi="Arial Narrow"/>
          <w:sz w:val="24"/>
        </w:rPr>
        <w:t xml:space="preserve">Artículo </w:t>
      </w:r>
      <w:r w:rsidRPr="004524D6">
        <w:rPr>
          <w:rFonts w:ascii="Arial Narrow" w:hAnsi="Arial Narrow"/>
          <w:sz w:val="24"/>
        </w:rPr>
        <w:t>9</w:t>
      </w:r>
      <w:r>
        <w:rPr>
          <w:rFonts w:ascii="Arial Narrow" w:hAnsi="Arial Narrow"/>
          <w:sz w:val="24"/>
        </w:rPr>
        <w:t>. Contacto</w:t>
      </w:r>
    </w:p>
    <w:p w14:paraId="6888F6A1" w14:textId="77777777" w:rsidR="00DC7089" w:rsidRDefault="00DC7089" w:rsidP="00DC7089">
      <w:pPr>
        <w:pStyle w:val="BodyText"/>
        <w:ind w:left="120" w:right="-30"/>
        <w:jc w:val="both"/>
        <w:rPr>
          <w:rFonts w:ascii="Arial Narrow" w:hAnsi="Arial Narrow"/>
        </w:rPr>
      </w:pPr>
    </w:p>
    <w:p w14:paraId="696A649D" w14:textId="6E7ADAB7" w:rsidR="00DC7089" w:rsidRPr="00374B3B" w:rsidRDefault="00DC7089" w:rsidP="00DC7089">
      <w:pPr>
        <w:pStyle w:val="BodyText"/>
        <w:ind w:left="120" w:right="-30"/>
        <w:jc w:val="both"/>
        <w:rPr>
          <w:rFonts w:ascii="Arial Narrow" w:hAnsi="Arial Narrow"/>
        </w:rPr>
      </w:pPr>
      <w:r>
        <w:rPr>
          <w:rFonts w:ascii="Arial Narrow" w:hAnsi="Arial Narrow"/>
        </w:rPr>
        <w:t xml:space="preserve">Para ejercer uno de los derechos establecidos en el artículo </w:t>
      </w:r>
      <w:r w:rsidRPr="004524D6">
        <w:rPr>
          <w:rFonts w:ascii="Arial Narrow" w:hAnsi="Arial Narrow"/>
        </w:rPr>
        <w:t>6</w:t>
      </w:r>
      <w:r>
        <w:rPr>
          <w:rFonts w:ascii="Arial Narrow" w:hAnsi="Arial Narrow"/>
        </w:rPr>
        <w:t xml:space="preserve"> de la Política de Protección de Datos, o para cualquier pregunta que tengan, las personas pueden ponerse en contacto con el DPD de LIVESTORM en las siguientes direcciones:</w:t>
      </w:r>
    </w:p>
    <w:p w14:paraId="31A2CAFB" w14:textId="77777777" w:rsidR="00DC7089" w:rsidRDefault="00DC7089" w:rsidP="00DC7089">
      <w:pPr>
        <w:pStyle w:val="BodyText"/>
        <w:ind w:left="120" w:right="-30"/>
        <w:jc w:val="both"/>
        <w:rPr>
          <w:rFonts w:ascii="Arial Narrow" w:hAnsi="Arial Narrow"/>
        </w:rPr>
      </w:pPr>
    </w:p>
    <w:p w14:paraId="4D51C0E5" w14:textId="7A258FD8" w:rsidR="00DC7089" w:rsidRPr="001E2F7C" w:rsidRDefault="00DC7089" w:rsidP="00DC7089">
      <w:pPr>
        <w:pStyle w:val="BodyText"/>
        <w:ind w:left="120" w:right="-30"/>
        <w:jc w:val="both"/>
        <w:rPr>
          <w:rFonts w:ascii="Arial Narrow" w:hAnsi="Arial Narrow"/>
        </w:rPr>
      </w:pPr>
      <w:r>
        <w:rPr>
          <w:rFonts w:ascii="Arial Narrow" w:hAnsi="Arial Narrow"/>
        </w:rPr>
        <w:t xml:space="preserve">Correo postal: LIVESTORM: </w:t>
      </w:r>
      <w:r w:rsidRPr="004524D6">
        <w:rPr>
          <w:rFonts w:ascii="Arial Narrow" w:hAnsi="Arial Narrow"/>
        </w:rPr>
        <w:t>24</w:t>
      </w:r>
      <w:r>
        <w:rPr>
          <w:rFonts w:ascii="Arial Narrow" w:hAnsi="Arial Narrow"/>
        </w:rPr>
        <w:t xml:space="preserve"> rue Rodier - </w:t>
      </w:r>
      <w:r w:rsidRPr="004524D6">
        <w:rPr>
          <w:rFonts w:ascii="Arial Narrow" w:hAnsi="Arial Narrow"/>
        </w:rPr>
        <w:t>75009</w:t>
      </w:r>
      <w:r>
        <w:rPr>
          <w:rFonts w:ascii="Arial Narrow" w:hAnsi="Arial Narrow"/>
        </w:rPr>
        <w:t xml:space="preserve"> París</w:t>
      </w:r>
    </w:p>
    <w:p w14:paraId="5461F67E" w14:textId="77777777" w:rsidR="00DC7089" w:rsidRDefault="00DC7089" w:rsidP="00DC7089">
      <w:pPr>
        <w:pStyle w:val="BodyText"/>
        <w:ind w:left="120" w:right="-30"/>
        <w:jc w:val="both"/>
        <w:rPr>
          <w:rFonts w:ascii="Arial Narrow" w:hAnsi="Arial Narrow"/>
          <w:u w:val="single"/>
        </w:rPr>
      </w:pPr>
      <w:r>
        <w:rPr>
          <w:rFonts w:ascii="Arial Narrow" w:hAnsi="Arial Narrow"/>
        </w:rPr>
        <w:t xml:space="preserve">Correo electrónico: </w:t>
      </w:r>
      <w:hyperlink r:id="rId9" w:history="1">
        <w:r>
          <w:rPr>
            <w:rStyle w:val="Hyperlink"/>
            <w:rFonts w:ascii="Arial Narrow" w:hAnsi="Arial Narrow"/>
          </w:rPr>
          <w:t>privacy@livestorm.co</w:t>
        </w:r>
      </w:hyperlink>
    </w:p>
    <w:sectPr w:rsidR="00DC7089" w:rsidSect="00374B3B">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DAF98" w14:textId="77777777" w:rsidR="004A774E" w:rsidRDefault="004A774E" w:rsidP="004A774E">
      <w:r>
        <w:separator/>
      </w:r>
    </w:p>
  </w:endnote>
  <w:endnote w:type="continuationSeparator" w:id="0">
    <w:p w14:paraId="12F4242E" w14:textId="77777777" w:rsidR="004A774E" w:rsidRDefault="004A774E" w:rsidP="004A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99F53" w14:textId="77777777" w:rsidR="004A774E" w:rsidRDefault="004A774E" w:rsidP="004A774E">
      <w:r>
        <w:separator/>
      </w:r>
    </w:p>
  </w:footnote>
  <w:footnote w:type="continuationSeparator" w:id="0">
    <w:p w14:paraId="0F057DBA" w14:textId="77777777" w:rsidR="004A774E" w:rsidRDefault="004A774E" w:rsidP="004A7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1"/>
    <w:rsid w:val="00165BAE"/>
    <w:rsid w:val="00172A23"/>
    <w:rsid w:val="001B5E33"/>
    <w:rsid w:val="001E2F7C"/>
    <w:rsid w:val="002A12C6"/>
    <w:rsid w:val="00341E56"/>
    <w:rsid w:val="00374B3B"/>
    <w:rsid w:val="003917C0"/>
    <w:rsid w:val="00397D02"/>
    <w:rsid w:val="003C17B8"/>
    <w:rsid w:val="00406914"/>
    <w:rsid w:val="004524D6"/>
    <w:rsid w:val="004A774E"/>
    <w:rsid w:val="005350C1"/>
    <w:rsid w:val="005542BE"/>
    <w:rsid w:val="00632994"/>
    <w:rsid w:val="00756354"/>
    <w:rsid w:val="00783C9F"/>
    <w:rsid w:val="008016AE"/>
    <w:rsid w:val="00851286"/>
    <w:rsid w:val="00864FAA"/>
    <w:rsid w:val="00883AEA"/>
    <w:rsid w:val="008C150F"/>
    <w:rsid w:val="00A50518"/>
    <w:rsid w:val="00A7593C"/>
    <w:rsid w:val="00A81CEE"/>
    <w:rsid w:val="00B37177"/>
    <w:rsid w:val="00B93DE8"/>
    <w:rsid w:val="00BA5125"/>
    <w:rsid w:val="00C67C1C"/>
    <w:rsid w:val="00D600F4"/>
    <w:rsid w:val="00DC7089"/>
    <w:rsid w:val="00E56E5E"/>
    <w:rsid w:val="00E835D1"/>
    <w:rsid w:val="00ED1361"/>
    <w:rsid w:val="00F13D6A"/>
    <w:rsid w:val="00F2570C"/>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11BD"/>
  <w15:docId w15:val="{6E987834-4594-7C49-A1F4-E7801097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hanging="36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04" w:lineRule="exact"/>
      <w:ind w:left="2133" w:right="2626"/>
      <w:jc w:val="center"/>
    </w:pPr>
    <w:rPr>
      <w:sz w:val="55"/>
      <w:szCs w:val="55"/>
    </w:rPr>
  </w:style>
  <w:style w:type="paragraph" w:styleId="ListParagraph">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Hyperlink">
    <w:name w:val="Hyperlink"/>
    <w:basedOn w:val="DefaultParagraphFont"/>
    <w:uiPriority w:val="99"/>
    <w:unhideWhenUsed/>
    <w:rsid w:val="00374B3B"/>
    <w:rPr>
      <w:color w:val="0000FF" w:themeColor="hyperlink"/>
      <w:u w:val="single"/>
    </w:rPr>
  </w:style>
  <w:style w:type="character" w:customStyle="1" w:styleId="UnresolvedMention">
    <w:name w:val="Unresolved Mention"/>
    <w:basedOn w:val="DefaultParagraphFont"/>
    <w:uiPriority w:val="99"/>
    <w:semiHidden/>
    <w:unhideWhenUsed/>
    <w:rsid w:val="00374B3B"/>
    <w:rPr>
      <w:color w:val="605E5C"/>
      <w:shd w:val="clear" w:color="auto" w:fill="E1DFDD"/>
    </w:rPr>
  </w:style>
  <w:style w:type="character" w:styleId="CommentReference">
    <w:name w:val="annotation reference"/>
    <w:basedOn w:val="DefaultParagraphFont"/>
    <w:uiPriority w:val="99"/>
    <w:semiHidden/>
    <w:unhideWhenUsed/>
    <w:rsid w:val="001E2F7C"/>
    <w:rPr>
      <w:sz w:val="16"/>
      <w:szCs w:val="16"/>
    </w:rPr>
  </w:style>
  <w:style w:type="paragraph" w:styleId="CommentText">
    <w:name w:val="annotation text"/>
    <w:basedOn w:val="Normal"/>
    <w:link w:val="CommentTextChar"/>
    <w:uiPriority w:val="99"/>
    <w:semiHidden/>
    <w:unhideWhenUsed/>
    <w:rsid w:val="001E2F7C"/>
    <w:rPr>
      <w:sz w:val="20"/>
      <w:szCs w:val="20"/>
    </w:rPr>
  </w:style>
  <w:style w:type="character" w:customStyle="1" w:styleId="CommentTextChar">
    <w:name w:val="Comment Text Char"/>
    <w:basedOn w:val="DefaultParagraphFont"/>
    <w:link w:val="CommentText"/>
    <w:uiPriority w:val="99"/>
    <w:semiHidden/>
    <w:rsid w:val="001E2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F7C"/>
    <w:rPr>
      <w:b/>
      <w:bCs/>
    </w:rPr>
  </w:style>
  <w:style w:type="character" w:customStyle="1" w:styleId="CommentSubjectChar">
    <w:name w:val="Comment Subject Char"/>
    <w:basedOn w:val="CommentTextChar"/>
    <w:link w:val="CommentSubject"/>
    <w:uiPriority w:val="99"/>
    <w:semiHidden/>
    <w:rsid w:val="001E2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A774E"/>
    <w:pPr>
      <w:tabs>
        <w:tab w:val="center" w:pos="4819"/>
        <w:tab w:val="right" w:pos="9639"/>
      </w:tabs>
    </w:pPr>
  </w:style>
  <w:style w:type="character" w:customStyle="1" w:styleId="HeaderChar">
    <w:name w:val="Header Char"/>
    <w:basedOn w:val="DefaultParagraphFont"/>
    <w:link w:val="Header"/>
    <w:uiPriority w:val="99"/>
    <w:rsid w:val="004A774E"/>
    <w:rPr>
      <w:rFonts w:ascii="Times New Roman" w:eastAsia="Times New Roman" w:hAnsi="Times New Roman" w:cs="Times New Roman"/>
    </w:rPr>
  </w:style>
  <w:style w:type="paragraph" w:styleId="Footer">
    <w:name w:val="footer"/>
    <w:basedOn w:val="Normal"/>
    <w:link w:val="FooterChar"/>
    <w:uiPriority w:val="99"/>
    <w:unhideWhenUsed/>
    <w:rsid w:val="004A774E"/>
    <w:pPr>
      <w:tabs>
        <w:tab w:val="center" w:pos="4819"/>
        <w:tab w:val="right" w:pos="9639"/>
      </w:tabs>
    </w:pPr>
  </w:style>
  <w:style w:type="character" w:customStyle="1" w:styleId="FooterChar">
    <w:name w:val="Footer Char"/>
    <w:basedOn w:val="DefaultParagraphFont"/>
    <w:link w:val="Footer"/>
    <w:uiPriority w:val="99"/>
    <w:rsid w:val="004A77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livestor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livestor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C55D-956A-4223-B846-3446D000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8661</Characters>
  <Application>Microsoft Office Word</Application>
  <DocSecurity>0</DocSecurity>
  <Lines>288</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Privacy policy Updated EN.doc</vt:lpstr>
      <vt:lpstr>Microsoft Word - Privacy policy Updated EN.doc</vt:lpstr>
    </vt:vector>
  </TitlesOfParts>
  <Manager/>
  <Company>www.acolad.com</Company>
  <LinksUpToDate>false</LinksUpToDate>
  <CharactersWithSpaces>10079</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Acolad</cp:lastModifiedBy>
  <cp:revision>2</cp:revision>
  <cp:lastPrinted>2021-05-31T09:10:00Z</cp:lastPrinted>
  <dcterms:created xsi:type="dcterms:W3CDTF">2021-06-08T07:52:00Z</dcterms:created>
  <dcterms:modified xsi:type="dcterms:W3CDTF">2021-06-08T07:52:00Z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2021-05-12T00:00:00Z</vt:filetime>
  </property>
</Properties>
</file>